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CD84" w14:textId="34A5EF49" w:rsidR="001E64E8" w:rsidRPr="005F642F" w:rsidRDefault="001E64E8" w:rsidP="00CF004C">
      <w:pPr>
        <w:pStyle w:val="NormalWeb"/>
        <w:rPr>
          <w:rFonts w:ascii="Times New Roman" w:hAnsi="Times New Roman" w:cs="Times New Roman"/>
          <w:sz w:val="24"/>
          <w:szCs w:val="24"/>
        </w:rPr>
      </w:pPr>
    </w:p>
    <w:p w14:paraId="54595299" w14:textId="60342742" w:rsidR="00A97D84" w:rsidRPr="005F642F" w:rsidRDefault="00A97D84" w:rsidP="00CF004C">
      <w:pPr>
        <w:spacing w:before="0" w:beforeAutospacing="0" w:after="0" w:afterAutospacing="0"/>
        <w:jc w:val="center"/>
        <w:rPr>
          <w:b/>
          <w:u w:val="single"/>
        </w:rPr>
      </w:pPr>
      <w:r w:rsidRPr="005F642F">
        <w:rPr>
          <w:b/>
          <w:u w:val="single"/>
        </w:rPr>
        <w:t xml:space="preserve">AVISO DE DISPENSA DE LICITAÇÃO N.º 039/2024 </w:t>
      </w:r>
    </w:p>
    <w:p w14:paraId="01C2AC8D" w14:textId="77777777" w:rsidR="00A97D84" w:rsidRPr="005F642F" w:rsidRDefault="00A97D84" w:rsidP="00CF004C">
      <w:pPr>
        <w:spacing w:before="0" w:beforeAutospacing="0" w:after="0" w:afterAutospacing="0"/>
        <w:jc w:val="center"/>
        <w:rPr>
          <w:b/>
          <w:u w:val="single"/>
        </w:rPr>
      </w:pPr>
    </w:p>
    <w:p w14:paraId="24623F18" w14:textId="77777777" w:rsidR="00A97D84" w:rsidRPr="005F642F" w:rsidRDefault="00A97D84" w:rsidP="00CF004C">
      <w:pPr>
        <w:spacing w:before="0" w:beforeAutospacing="0" w:after="0" w:afterAutospacing="0"/>
        <w:jc w:val="both"/>
        <w:rPr>
          <w:b/>
        </w:rPr>
      </w:pPr>
    </w:p>
    <w:p w14:paraId="681B3317" w14:textId="2200F4E9" w:rsidR="00A97D84" w:rsidRPr="005F642F" w:rsidRDefault="00A97D84" w:rsidP="00CF004C">
      <w:pPr>
        <w:spacing w:before="0" w:beforeAutospacing="0" w:after="0" w:afterAutospacing="0" w:line="276" w:lineRule="auto"/>
        <w:jc w:val="both"/>
      </w:pPr>
      <w:r w:rsidRPr="005F642F">
        <w:rPr>
          <w:rFonts w:eastAsia="Calibri"/>
          <w:bCs/>
          <w:lang w:eastAsia="en-US"/>
        </w:rPr>
        <w:t xml:space="preserve">A Secretária </w:t>
      </w:r>
      <w:r w:rsidRPr="005F642F">
        <w:t xml:space="preserve">Municipal de Assistência Social de Tavares – PB, em conformidade com Art. 75, § 3º da Lei Federal n.º 14.133/2021, torna público que a administração pretende realizar a AQUISIÇÃO DE </w:t>
      </w:r>
      <w:r w:rsidR="00520CB5" w:rsidRPr="005F642F">
        <w:t xml:space="preserve">CAMISAS </w:t>
      </w:r>
      <w:r w:rsidR="00753E6A" w:rsidRPr="005F642F">
        <w:t xml:space="preserve">DESTINADAS AO FOMENTO DAS AÇÕES DO PAIF COM </w:t>
      </w:r>
      <w:r w:rsidR="00520CB5" w:rsidRPr="005F642F">
        <w:t>A CAMINHA</w:t>
      </w:r>
      <w:r w:rsidR="009E58D7">
        <w:t>DA</w:t>
      </w:r>
      <w:r w:rsidR="00520CB5" w:rsidRPr="005F642F">
        <w:t xml:space="preserve"> DOS IDOSOS</w:t>
      </w:r>
      <w:r w:rsidRPr="005F642F">
        <w:t xml:space="preserve"> </w:t>
      </w:r>
      <w:r w:rsidR="00753E6A" w:rsidRPr="005F642F">
        <w:t>N</w:t>
      </w:r>
      <w:r w:rsidR="00520CB5" w:rsidRPr="005F642F">
        <w:t xml:space="preserve">O MUNICÍPIO </w:t>
      </w:r>
      <w:r w:rsidRPr="005F642F">
        <w:t xml:space="preserve">DE TAVARES – PB, podendo </w:t>
      </w:r>
      <w:r w:rsidRPr="005F642F">
        <w:rPr>
          <w:color w:val="000000"/>
        </w:rPr>
        <w:t xml:space="preserve">eventuais interessados apresentarem proposta de preço no prazo de 3 (três) dias úteis, oportunidade em que a administração escolherá a mais vantajosa. Esclarecimentos: através do e-mail: </w:t>
      </w:r>
      <w:r w:rsidRPr="005F642F">
        <w:rPr>
          <w:rFonts w:eastAsia="Times New Roman"/>
          <w:color w:val="000000"/>
        </w:rPr>
        <w:t>cpltavares@outlook.com</w:t>
      </w:r>
      <w:r w:rsidRPr="005F642F">
        <w:rPr>
          <w:color w:val="000000"/>
        </w:rPr>
        <w:t xml:space="preserve">, no horário das 08:00 às 12h:00 de segunda a sexta feira. </w:t>
      </w:r>
      <w:r w:rsidRPr="005F642F">
        <w:rPr>
          <w:shd w:val="clear" w:color="auto" w:fill="FFFFFF"/>
        </w:rPr>
        <w:t xml:space="preserve">O interessado poderá obter o respectivo Edital/Termo de referência e anexos com a especificação do objeto pretendido junto a Comissão de Licitação, sediada na </w:t>
      </w:r>
      <w:r w:rsidRPr="005F642F">
        <w:t>Rua Ana Pereira Lima, s/n, Centro, Tavares</w:t>
      </w:r>
      <w:r w:rsidR="00520CB5" w:rsidRPr="005F642F">
        <w:t>-PB</w:t>
      </w:r>
      <w:r w:rsidRPr="005F642F">
        <w:rPr>
          <w:rFonts w:eastAsia="Arial Unicode MS"/>
          <w:color w:val="000000"/>
        </w:rPr>
        <w:t>, CEP: 58.753-000</w:t>
      </w:r>
      <w:r w:rsidRPr="005F642F">
        <w:rPr>
          <w:shd w:val="clear" w:color="auto" w:fill="FFFFFF"/>
        </w:rPr>
        <w:t xml:space="preserve">, ou através do </w:t>
      </w:r>
      <w:r w:rsidR="00520CB5" w:rsidRPr="005F642F">
        <w:rPr>
          <w:shd w:val="clear" w:color="auto" w:fill="FFFFFF"/>
        </w:rPr>
        <w:t>e-mail</w:t>
      </w:r>
      <w:r w:rsidRPr="005F642F">
        <w:rPr>
          <w:shd w:val="clear" w:color="auto" w:fill="FFFFFF"/>
        </w:rPr>
        <w:t xml:space="preserve">: </w:t>
      </w:r>
      <w:r w:rsidRPr="005F642F">
        <w:rPr>
          <w:rFonts w:eastAsia="Times New Roman"/>
          <w:color w:val="000000"/>
        </w:rPr>
        <w:t>cpltavares@outlook.com</w:t>
      </w:r>
      <w:r w:rsidRPr="005F642F">
        <w:t xml:space="preserve"> e/ou portal institucional da www.tavares.pb.gov.br</w:t>
      </w:r>
      <w:r w:rsidRPr="005F642F">
        <w:rPr>
          <w:shd w:val="clear" w:color="auto" w:fill="FFFFFF"/>
        </w:rPr>
        <w:t xml:space="preserve">. A referida comissão estará recebendo as propostas até o dia </w:t>
      </w:r>
      <w:r w:rsidR="00520CB5" w:rsidRPr="005F642F">
        <w:rPr>
          <w:shd w:val="clear" w:color="auto" w:fill="FFFFFF"/>
        </w:rPr>
        <w:t>13</w:t>
      </w:r>
      <w:r w:rsidRPr="005F642F">
        <w:rPr>
          <w:shd w:val="clear" w:color="auto" w:fill="FFFFFF"/>
        </w:rPr>
        <w:t xml:space="preserve"> de </w:t>
      </w:r>
      <w:r w:rsidR="00520CB5" w:rsidRPr="005F642F">
        <w:rPr>
          <w:shd w:val="clear" w:color="auto" w:fill="FFFFFF"/>
        </w:rPr>
        <w:t>setembro</w:t>
      </w:r>
      <w:r w:rsidRPr="005F642F">
        <w:rPr>
          <w:shd w:val="clear" w:color="auto" w:fill="FFFFFF"/>
        </w:rPr>
        <w:t xml:space="preserve"> de 2024, nos horários e endereço abaixo indicados, e que poderão ser encaminhadas também pelo e-mail: </w:t>
      </w:r>
      <w:r w:rsidRPr="005F642F">
        <w:rPr>
          <w:rFonts w:eastAsia="Times New Roman"/>
          <w:color w:val="000000"/>
        </w:rPr>
        <w:t>cpltavares@outlook.com</w:t>
      </w:r>
      <w:r w:rsidRPr="005F642F">
        <w:rPr>
          <w:color w:val="000000"/>
        </w:rPr>
        <w:t xml:space="preserve"> ou presencialmente na sede da CPL</w:t>
      </w:r>
      <w:r w:rsidRPr="005F642F">
        <w:rPr>
          <w:shd w:val="clear" w:color="auto" w:fill="FFFFFF"/>
        </w:rPr>
        <w:t xml:space="preserve">. Recursos </w:t>
      </w:r>
      <w:r w:rsidR="00520CB5" w:rsidRPr="005F642F">
        <w:rPr>
          <w:shd w:val="clear" w:color="auto" w:fill="FFFFFF"/>
        </w:rPr>
        <w:t>P</w:t>
      </w:r>
      <w:r w:rsidRPr="005F642F">
        <w:rPr>
          <w:shd w:val="clear" w:color="auto" w:fill="FFFFFF"/>
        </w:rPr>
        <w:t xml:space="preserve">revistos no orçamento vigente. Fundamento legal: Lei Federal nº 14.133/21; Lei Complementar nº 123/06; e legislação pertinente, consideradas as alterações posteriores das referidas normas. </w:t>
      </w:r>
    </w:p>
    <w:p w14:paraId="7683F31C" w14:textId="77777777" w:rsidR="00A97D84" w:rsidRPr="005F642F" w:rsidRDefault="00A97D84" w:rsidP="00CF004C">
      <w:pPr>
        <w:spacing w:before="0" w:beforeAutospacing="0" w:after="0" w:afterAutospacing="0"/>
        <w:jc w:val="right"/>
      </w:pPr>
    </w:p>
    <w:p w14:paraId="4BD3067D" w14:textId="4283EEE0" w:rsidR="00A97D84" w:rsidRPr="005F642F" w:rsidRDefault="00A97D84" w:rsidP="00CF004C">
      <w:pPr>
        <w:pStyle w:val="NormalWeb"/>
        <w:tabs>
          <w:tab w:val="left" w:pos="9639"/>
        </w:tabs>
        <w:jc w:val="right"/>
        <w:rPr>
          <w:rFonts w:ascii="Times New Roman" w:hAnsi="Times New Roman" w:cs="Times New Roman"/>
          <w:color w:val="auto"/>
          <w:sz w:val="24"/>
          <w:szCs w:val="24"/>
        </w:rPr>
      </w:pPr>
      <w:r w:rsidRPr="005F642F">
        <w:rPr>
          <w:rFonts w:ascii="Times New Roman" w:hAnsi="Times New Roman" w:cs="Times New Roman"/>
          <w:color w:val="auto"/>
          <w:sz w:val="24"/>
          <w:szCs w:val="24"/>
        </w:rPr>
        <w:t xml:space="preserve">Tavares- PB, </w:t>
      </w:r>
      <w:r w:rsidR="00520CB5" w:rsidRPr="005F642F">
        <w:rPr>
          <w:rFonts w:ascii="Times New Roman" w:hAnsi="Times New Roman" w:cs="Times New Roman"/>
          <w:color w:val="auto"/>
          <w:sz w:val="24"/>
          <w:szCs w:val="24"/>
        </w:rPr>
        <w:t>10</w:t>
      </w:r>
      <w:r w:rsidRPr="005F642F">
        <w:rPr>
          <w:rFonts w:ascii="Times New Roman" w:hAnsi="Times New Roman" w:cs="Times New Roman"/>
          <w:color w:val="auto"/>
          <w:sz w:val="24"/>
          <w:szCs w:val="24"/>
        </w:rPr>
        <w:t xml:space="preserve"> de setembro de 2024.</w:t>
      </w:r>
    </w:p>
    <w:p w14:paraId="79ACB862" w14:textId="77777777" w:rsidR="00A97D84" w:rsidRPr="005F642F" w:rsidRDefault="00A97D84" w:rsidP="00CF004C">
      <w:pPr>
        <w:pStyle w:val="NormalWeb"/>
        <w:tabs>
          <w:tab w:val="left" w:pos="9639"/>
        </w:tabs>
        <w:jc w:val="right"/>
        <w:rPr>
          <w:rFonts w:ascii="Times New Roman" w:hAnsi="Times New Roman" w:cs="Times New Roman"/>
          <w:color w:val="auto"/>
          <w:sz w:val="24"/>
          <w:szCs w:val="24"/>
        </w:rPr>
      </w:pPr>
    </w:p>
    <w:p w14:paraId="722A72AC" w14:textId="77777777" w:rsidR="00A97D84" w:rsidRPr="005F642F" w:rsidRDefault="00A97D84" w:rsidP="00CF004C">
      <w:pPr>
        <w:pStyle w:val="NormalWeb"/>
        <w:tabs>
          <w:tab w:val="left" w:pos="9639"/>
        </w:tabs>
        <w:jc w:val="right"/>
        <w:rPr>
          <w:rFonts w:ascii="Times New Roman" w:hAnsi="Times New Roman" w:cs="Times New Roman"/>
          <w:color w:val="auto"/>
          <w:sz w:val="24"/>
          <w:szCs w:val="24"/>
        </w:rPr>
      </w:pPr>
    </w:p>
    <w:p w14:paraId="617E200D" w14:textId="77777777" w:rsidR="00A97D84" w:rsidRPr="005F642F" w:rsidRDefault="00A97D84" w:rsidP="00CF004C">
      <w:pPr>
        <w:pStyle w:val="NormalWeb"/>
        <w:tabs>
          <w:tab w:val="left" w:pos="9639"/>
        </w:tabs>
        <w:jc w:val="right"/>
        <w:rPr>
          <w:rFonts w:ascii="Times New Roman" w:hAnsi="Times New Roman" w:cs="Times New Roman"/>
          <w:color w:val="auto"/>
          <w:sz w:val="24"/>
          <w:szCs w:val="24"/>
        </w:rPr>
      </w:pPr>
    </w:p>
    <w:p w14:paraId="3EA07E65" w14:textId="77777777" w:rsidR="00A97D84" w:rsidRPr="005F642F" w:rsidRDefault="00A97D84" w:rsidP="00CF004C">
      <w:pPr>
        <w:pStyle w:val="NormalWeb"/>
        <w:tabs>
          <w:tab w:val="left" w:pos="9639"/>
        </w:tabs>
        <w:jc w:val="right"/>
        <w:rPr>
          <w:rFonts w:ascii="Times New Roman" w:hAnsi="Times New Roman" w:cs="Times New Roman"/>
          <w:color w:val="auto"/>
          <w:sz w:val="24"/>
          <w:szCs w:val="24"/>
        </w:rPr>
      </w:pPr>
    </w:p>
    <w:p w14:paraId="2E1DC335" w14:textId="77777777" w:rsidR="00A97D84" w:rsidRPr="005F642F" w:rsidRDefault="00A97D84" w:rsidP="00CF004C">
      <w:pPr>
        <w:pStyle w:val="NormalWeb"/>
        <w:tabs>
          <w:tab w:val="left" w:pos="9639"/>
        </w:tabs>
        <w:jc w:val="center"/>
        <w:rPr>
          <w:rFonts w:ascii="Times New Roman" w:hAnsi="Times New Roman" w:cs="Times New Roman"/>
          <w:color w:val="auto"/>
          <w:sz w:val="24"/>
          <w:szCs w:val="24"/>
        </w:rPr>
      </w:pPr>
      <w:r w:rsidRPr="005F642F">
        <w:rPr>
          <w:rFonts w:ascii="Times New Roman" w:hAnsi="Times New Roman" w:cs="Times New Roman"/>
          <w:color w:val="auto"/>
          <w:sz w:val="24"/>
          <w:szCs w:val="24"/>
        </w:rPr>
        <w:t>________________________________________________________</w:t>
      </w:r>
    </w:p>
    <w:p w14:paraId="46D68BEA" w14:textId="77777777" w:rsidR="00A97D84" w:rsidRPr="005F642F" w:rsidRDefault="00A97D84" w:rsidP="00CF004C">
      <w:pPr>
        <w:pStyle w:val="SemEspaamento"/>
        <w:jc w:val="center"/>
        <w:rPr>
          <w:rFonts w:ascii="Times New Roman" w:hAnsi="Times New Roman"/>
          <w:sz w:val="24"/>
          <w:szCs w:val="24"/>
        </w:rPr>
      </w:pPr>
      <w:r w:rsidRPr="005F642F">
        <w:rPr>
          <w:rFonts w:ascii="Times New Roman" w:hAnsi="Times New Roman"/>
          <w:sz w:val="24"/>
          <w:szCs w:val="24"/>
        </w:rPr>
        <w:t>ANA PAULA BARBOSA DOS SANTOS SOUSA DE OLIVEIRA</w:t>
      </w:r>
    </w:p>
    <w:p w14:paraId="42CCF3F4" w14:textId="2FC26AAC" w:rsidR="00E41A8C" w:rsidRPr="005F642F" w:rsidRDefault="00A97D84" w:rsidP="00CF004C">
      <w:pPr>
        <w:spacing w:before="0" w:beforeAutospacing="0" w:after="0" w:afterAutospacing="0"/>
        <w:jc w:val="center"/>
      </w:pPr>
      <w:r w:rsidRPr="005F642F">
        <w:t>Secretária Municipal de Assistência Social</w:t>
      </w:r>
    </w:p>
    <w:p w14:paraId="4BB7A651" w14:textId="77777777" w:rsidR="00E41A8C" w:rsidRPr="005F642F" w:rsidRDefault="00E41A8C" w:rsidP="00CF004C">
      <w:pPr>
        <w:rPr>
          <w:b/>
        </w:rPr>
      </w:pPr>
    </w:p>
    <w:p w14:paraId="5F7440A0" w14:textId="77777777" w:rsidR="001E64E8" w:rsidRPr="005F642F" w:rsidRDefault="001E64E8" w:rsidP="00CF004C">
      <w:pPr>
        <w:pStyle w:val="NormalWeb"/>
        <w:jc w:val="center"/>
        <w:rPr>
          <w:rFonts w:ascii="Times New Roman" w:hAnsi="Times New Roman" w:cs="Times New Roman"/>
          <w:sz w:val="24"/>
          <w:szCs w:val="24"/>
        </w:rPr>
      </w:pPr>
    </w:p>
    <w:p w14:paraId="09E013BE" w14:textId="77777777" w:rsidR="001E64E8" w:rsidRPr="005F642F" w:rsidRDefault="001E64E8" w:rsidP="00CF004C">
      <w:pPr>
        <w:pStyle w:val="NormalWeb"/>
        <w:jc w:val="center"/>
        <w:rPr>
          <w:rFonts w:ascii="Times New Roman" w:hAnsi="Times New Roman" w:cs="Times New Roman"/>
          <w:sz w:val="24"/>
          <w:szCs w:val="24"/>
        </w:rPr>
      </w:pPr>
    </w:p>
    <w:p w14:paraId="74621CCA" w14:textId="77777777" w:rsidR="001E64E8" w:rsidRPr="005F642F" w:rsidRDefault="001E64E8" w:rsidP="00CF004C">
      <w:pPr>
        <w:pStyle w:val="NormalWeb"/>
        <w:jc w:val="center"/>
        <w:rPr>
          <w:rFonts w:ascii="Times New Roman" w:hAnsi="Times New Roman" w:cs="Times New Roman"/>
          <w:sz w:val="24"/>
          <w:szCs w:val="24"/>
        </w:rPr>
      </w:pPr>
      <w:r w:rsidRPr="005F642F">
        <w:rPr>
          <w:rFonts w:ascii="Times New Roman" w:eastAsia="Times New Roman" w:hAnsi="Times New Roman" w:cs="Times New Roman"/>
          <w:sz w:val="24"/>
          <w:szCs w:val="24"/>
        </w:rPr>
        <w:br w:type="page"/>
      </w:r>
    </w:p>
    <w:p w14:paraId="72F75722" w14:textId="77777777" w:rsidR="001E64E8" w:rsidRPr="005F642F" w:rsidRDefault="001E64E8" w:rsidP="00CF004C">
      <w:pPr>
        <w:pStyle w:val="NormalWeb"/>
        <w:ind w:left="2124"/>
        <w:rPr>
          <w:rFonts w:ascii="Times New Roman" w:hAnsi="Times New Roman" w:cs="Times New Roman"/>
          <w:b/>
          <w:sz w:val="24"/>
          <w:szCs w:val="24"/>
        </w:rPr>
      </w:pPr>
    </w:p>
    <w:p w14:paraId="15D6A6F8" w14:textId="77777777" w:rsidR="001E64E8" w:rsidRPr="005F642F" w:rsidRDefault="001E64E8" w:rsidP="00CF004C">
      <w:pPr>
        <w:tabs>
          <w:tab w:val="left" w:pos="8364"/>
        </w:tabs>
        <w:spacing w:before="0" w:beforeAutospacing="0" w:after="0" w:afterAutospacing="0"/>
        <w:jc w:val="center"/>
        <w:rPr>
          <w:b/>
        </w:rPr>
      </w:pPr>
      <w:r w:rsidRPr="005F642F">
        <w:rPr>
          <w:b/>
        </w:rPr>
        <w:t>EDITAL DE DISPENSA DE LICITAÇÃO</w:t>
      </w:r>
    </w:p>
    <w:p w14:paraId="66D0360F" w14:textId="77777777" w:rsidR="001E64E8" w:rsidRPr="005F642F" w:rsidRDefault="001E64E8" w:rsidP="00CF004C">
      <w:pPr>
        <w:tabs>
          <w:tab w:val="left" w:pos="8364"/>
        </w:tabs>
        <w:spacing w:before="0" w:beforeAutospacing="0" w:after="0" w:afterAutospacing="0"/>
        <w:jc w:val="center"/>
      </w:pPr>
      <w:r w:rsidRPr="005F642F">
        <w:rPr>
          <w:b/>
        </w:rPr>
        <w:t xml:space="preserve"> (FUNDAMENTO: Art. 75, II da Lei Federal nº 14.133/2021)</w:t>
      </w:r>
    </w:p>
    <w:p w14:paraId="5CB6BF9B" w14:textId="77777777" w:rsidR="001E64E8" w:rsidRPr="005F642F" w:rsidRDefault="001E64E8" w:rsidP="00CF004C">
      <w:pPr>
        <w:spacing w:before="0" w:beforeAutospacing="0" w:after="0" w:afterAutospacing="0"/>
        <w:jc w:val="center"/>
        <w:rPr>
          <w:b/>
        </w:rPr>
      </w:pPr>
    </w:p>
    <w:p w14:paraId="69E17532" w14:textId="341F3897" w:rsidR="001E64E8" w:rsidRPr="005F642F" w:rsidRDefault="001E64E8" w:rsidP="00CF004C">
      <w:pPr>
        <w:spacing w:before="0" w:beforeAutospacing="0" w:after="0" w:afterAutospacing="0"/>
      </w:pPr>
      <w:r w:rsidRPr="005F642F">
        <w:t>PROCESSO ADMINISTRATIVO DIS N.º 0</w:t>
      </w:r>
      <w:r w:rsidR="0034275F" w:rsidRPr="005F642F">
        <w:t>39</w:t>
      </w:r>
      <w:r w:rsidR="00BC0E8D" w:rsidRPr="005F642F">
        <w:t>/2024</w:t>
      </w:r>
    </w:p>
    <w:p w14:paraId="095A01D8" w14:textId="1EB12127" w:rsidR="001E64E8" w:rsidRPr="005F642F" w:rsidRDefault="001E64E8" w:rsidP="00CF004C">
      <w:pPr>
        <w:spacing w:before="0" w:beforeAutospacing="0" w:after="0" w:afterAutospacing="0"/>
        <w:rPr>
          <w:b/>
        </w:rPr>
      </w:pPr>
      <w:r w:rsidRPr="005F642F">
        <w:rPr>
          <w:b/>
        </w:rPr>
        <w:t xml:space="preserve">DISPENSA DE VALOR Nº </w:t>
      </w:r>
      <w:r w:rsidR="0034275F" w:rsidRPr="005F642F">
        <w:rPr>
          <w:b/>
        </w:rPr>
        <w:t>039</w:t>
      </w:r>
      <w:r w:rsidR="00BC0E8D" w:rsidRPr="005F642F">
        <w:rPr>
          <w:b/>
        </w:rPr>
        <w:t>/2024</w:t>
      </w:r>
    </w:p>
    <w:p w14:paraId="5D05668D" w14:textId="77777777" w:rsidR="001E64E8" w:rsidRPr="005F642F" w:rsidRDefault="001E64E8" w:rsidP="00CF004C">
      <w:pPr>
        <w:tabs>
          <w:tab w:val="left" w:pos="8364"/>
        </w:tabs>
        <w:spacing w:before="0" w:beforeAutospacing="0" w:after="0" w:afterAutospacing="0"/>
        <w:rPr>
          <w:b/>
        </w:rPr>
      </w:pPr>
    </w:p>
    <w:p w14:paraId="333C1A12" w14:textId="77777777" w:rsidR="001E64E8" w:rsidRPr="005F642F" w:rsidRDefault="001E64E8" w:rsidP="00CF004C">
      <w:pPr>
        <w:tabs>
          <w:tab w:val="left" w:pos="8364"/>
        </w:tabs>
        <w:spacing w:before="0" w:beforeAutospacing="0" w:after="0" w:afterAutospacing="0"/>
        <w:rPr>
          <w:b/>
        </w:rPr>
      </w:pPr>
    </w:p>
    <w:p w14:paraId="23C0FF21" w14:textId="706B7A44" w:rsidR="001E64E8" w:rsidRPr="005F642F" w:rsidRDefault="001E64E8" w:rsidP="00CF004C">
      <w:pPr>
        <w:tabs>
          <w:tab w:val="left" w:pos="8364"/>
        </w:tabs>
        <w:spacing w:before="0" w:beforeAutospacing="0" w:after="0" w:afterAutospacing="0"/>
        <w:jc w:val="both"/>
      </w:pPr>
      <w:r w:rsidRPr="005F642F">
        <w:rPr>
          <w:b/>
        </w:rPr>
        <w:t xml:space="preserve">OBJETO: </w:t>
      </w:r>
      <w:r w:rsidR="00C74EC5" w:rsidRPr="005F642F">
        <w:t>AQUISIÇÃO DE CAMISAS DESTINADAS AO FOMENTO DAS AÇÕES DO PAIF COM A CAMINHA</w:t>
      </w:r>
      <w:r w:rsidR="00C74EC5">
        <w:t>DA</w:t>
      </w:r>
      <w:r w:rsidR="00C74EC5" w:rsidRPr="005F642F">
        <w:t xml:space="preserve"> DOS IDOSOS NO MUNICÍPIO DE TAVARES – PB</w:t>
      </w:r>
      <w:r w:rsidR="00C74EC5">
        <w:t>.</w:t>
      </w:r>
    </w:p>
    <w:p w14:paraId="3E085F9E" w14:textId="77777777" w:rsidR="001E64E8" w:rsidRPr="005F642F" w:rsidRDefault="001E64E8" w:rsidP="00CF004C">
      <w:pPr>
        <w:tabs>
          <w:tab w:val="left" w:pos="8364"/>
        </w:tabs>
        <w:spacing w:before="0" w:beforeAutospacing="0" w:after="0" w:afterAutospacing="0"/>
      </w:pPr>
    </w:p>
    <w:p w14:paraId="624906F0" w14:textId="07B22A23" w:rsidR="001E64E8" w:rsidRPr="005F642F" w:rsidRDefault="000C50B6" w:rsidP="00CF004C">
      <w:pPr>
        <w:pStyle w:val="Ttulo1"/>
        <w:jc w:val="both"/>
        <w:rPr>
          <w:rFonts w:ascii="Times New Roman" w:hAnsi="Times New Roman" w:cs="Times New Roman"/>
          <w:b w:val="0"/>
          <w:color w:val="auto"/>
        </w:rPr>
      </w:pPr>
      <w:r w:rsidRPr="005F642F">
        <w:rPr>
          <w:rFonts w:ascii="Times New Roman" w:hAnsi="Times New Roman" w:cs="Times New Roman"/>
          <w:color w:val="auto"/>
        </w:rPr>
        <w:t>A P</w:t>
      </w:r>
      <w:r w:rsidR="00E41A8C" w:rsidRPr="005F642F">
        <w:rPr>
          <w:rFonts w:ascii="Times New Roman" w:hAnsi="Times New Roman" w:cs="Times New Roman"/>
          <w:color w:val="auto"/>
        </w:rPr>
        <w:t>REFEITURA MUNICIPAL DE TAVARES</w:t>
      </w:r>
      <w:r w:rsidRPr="005F642F">
        <w:rPr>
          <w:rFonts w:ascii="Times New Roman" w:hAnsi="Times New Roman" w:cs="Times New Roman"/>
          <w:color w:val="auto"/>
        </w:rPr>
        <w:t>, ESTADO DA PARAÍBA</w:t>
      </w:r>
      <w:r w:rsidR="001E64E8" w:rsidRPr="005F642F">
        <w:rPr>
          <w:rFonts w:ascii="Times New Roman" w:hAnsi="Times New Roman" w:cs="Times New Roman"/>
          <w:b w:val="0"/>
          <w:color w:val="auto"/>
        </w:rPr>
        <w:t>, no uso de suas atribuições legais, considerando a necessidade de se promover contratação de serviços</w:t>
      </w:r>
      <w:r w:rsidR="0034275F" w:rsidRPr="005F642F">
        <w:rPr>
          <w:rFonts w:ascii="Times New Roman" w:hAnsi="Times New Roman" w:cs="Times New Roman"/>
          <w:b w:val="0"/>
          <w:color w:val="auto"/>
        </w:rPr>
        <w:t>/aquisição</w:t>
      </w:r>
      <w:r w:rsidR="001E64E8" w:rsidRPr="005F642F">
        <w:rPr>
          <w:rFonts w:ascii="Times New Roman" w:hAnsi="Times New Roman" w:cs="Times New Roman"/>
          <w:b w:val="0"/>
          <w:color w:val="auto"/>
        </w:rPr>
        <w:t xml:space="preserve"> transparentes em face das dispensas DIRETAS através de DISPENSA DE LICITAÇÃO com fundamento no Art. 75, II da Lei Federal nº 14.133/2021, torna público que realizará Chamamento Público para convocação de fornecedores (Pessoas Jurídicas) para apresentarem propostas adicionais para </w:t>
      </w:r>
      <w:r w:rsidR="006243E1" w:rsidRPr="005F642F">
        <w:rPr>
          <w:rFonts w:ascii="Times New Roman" w:hAnsi="Times New Roman" w:cs="Times New Roman"/>
          <w:color w:val="auto"/>
        </w:rPr>
        <w:t>AQUISIÇÃO DE CAMISAS DESTINADAS AO FOMENTO DAS AÇÕES DO PAIF COM A CAMINHA</w:t>
      </w:r>
      <w:r w:rsidR="00C74EC5">
        <w:rPr>
          <w:rFonts w:ascii="Times New Roman" w:hAnsi="Times New Roman" w:cs="Times New Roman"/>
          <w:color w:val="auto"/>
        </w:rPr>
        <w:t>DA</w:t>
      </w:r>
      <w:r w:rsidR="006243E1" w:rsidRPr="005F642F">
        <w:rPr>
          <w:rFonts w:ascii="Times New Roman" w:hAnsi="Times New Roman" w:cs="Times New Roman"/>
          <w:color w:val="auto"/>
        </w:rPr>
        <w:t xml:space="preserve"> DOS IDOSOS NO MUNICÍPIO DE TAVARES – PB</w:t>
      </w:r>
      <w:r w:rsidR="001E64E8" w:rsidRPr="005F642F">
        <w:rPr>
          <w:rFonts w:ascii="Times New Roman" w:hAnsi="Times New Roman" w:cs="Times New Roman"/>
          <w:b w:val="0"/>
          <w:color w:val="auto"/>
        </w:rPr>
        <w:t>, conforme descrição dos objetos definidos abaixo e termo de referência em anexo:</w:t>
      </w:r>
    </w:p>
    <w:p w14:paraId="1AC93A8C" w14:textId="77777777" w:rsidR="003B505F" w:rsidRPr="005F642F" w:rsidRDefault="003B505F" w:rsidP="00CF004C">
      <w:pPr>
        <w:pStyle w:val="Ttulo1"/>
        <w:jc w:val="both"/>
        <w:rPr>
          <w:rFonts w:ascii="Times New Roman" w:hAnsi="Times New Roman" w:cs="Times New Roman"/>
          <w:b w:val="0"/>
          <w:color w:val="auto"/>
        </w:rPr>
      </w:pPr>
    </w:p>
    <w:tbl>
      <w:tblPr>
        <w:tblStyle w:val="Tabelacomgrade"/>
        <w:tblW w:w="0" w:type="auto"/>
        <w:tblLook w:val="04A0" w:firstRow="1" w:lastRow="0" w:firstColumn="1" w:lastColumn="0" w:noHBand="0" w:noVBand="1"/>
      </w:tblPr>
      <w:tblGrid>
        <w:gridCol w:w="959"/>
        <w:gridCol w:w="4111"/>
        <w:gridCol w:w="1417"/>
        <w:gridCol w:w="1559"/>
        <w:gridCol w:w="1733"/>
      </w:tblGrid>
      <w:tr w:rsidR="003B505F" w:rsidRPr="005F642F" w14:paraId="3326695F" w14:textId="77777777" w:rsidTr="003B505F">
        <w:tc>
          <w:tcPr>
            <w:tcW w:w="959" w:type="dxa"/>
            <w:vAlign w:val="bottom"/>
          </w:tcPr>
          <w:p w14:paraId="63B97403" w14:textId="51AABEC6" w:rsidR="003B505F" w:rsidRPr="005F642F" w:rsidRDefault="003B505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ITEM</w:t>
            </w:r>
          </w:p>
        </w:tc>
        <w:tc>
          <w:tcPr>
            <w:tcW w:w="4111" w:type="dxa"/>
            <w:vAlign w:val="bottom"/>
          </w:tcPr>
          <w:p w14:paraId="5CA49352" w14:textId="1E6584A7" w:rsidR="003B505F" w:rsidRPr="005F642F" w:rsidRDefault="003B505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PRODUTO</w:t>
            </w:r>
          </w:p>
        </w:tc>
        <w:tc>
          <w:tcPr>
            <w:tcW w:w="1417" w:type="dxa"/>
            <w:vAlign w:val="bottom"/>
          </w:tcPr>
          <w:p w14:paraId="30B490C6" w14:textId="379EC286" w:rsidR="003B505F" w:rsidRPr="005F642F" w:rsidRDefault="003B505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QTDA</w:t>
            </w:r>
          </w:p>
        </w:tc>
        <w:tc>
          <w:tcPr>
            <w:tcW w:w="1559" w:type="dxa"/>
            <w:vAlign w:val="bottom"/>
          </w:tcPr>
          <w:p w14:paraId="1A22C98F" w14:textId="60996FEF" w:rsidR="003B505F" w:rsidRPr="005F642F" w:rsidRDefault="003B505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 UNIT.</w:t>
            </w:r>
          </w:p>
        </w:tc>
        <w:tc>
          <w:tcPr>
            <w:tcW w:w="1733" w:type="dxa"/>
            <w:vAlign w:val="bottom"/>
          </w:tcPr>
          <w:p w14:paraId="439B2D52" w14:textId="79681B2F" w:rsidR="003B505F" w:rsidRPr="005F642F" w:rsidRDefault="003B505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 TOTAL.</w:t>
            </w:r>
          </w:p>
        </w:tc>
      </w:tr>
      <w:tr w:rsidR="003B505F" w:rsidRPr="005F642F" w14:paraId="6BA81C45" w14:textId="77777777" w:rsidTr="003B505F">
        <w:tc>
          <w:tcPr>
            <w:tcW w:w="959" w:type="dxa"/>
            <w:vAlign w:val="center"/>
          </w:tcPr>
          <w:p w14:paraId="63A53F65" w14:textId="6BF220D7" w:rsidR="003B505F" w:rsidRPr="005F642F" w:rsidRDefault="003B505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1</w:t>
            </w:r>
          </w:p>
        </w:tc>
        <w:tc>
          <w:tcPr>
            <w:tcW w:w="4111" w:type="dxa"/>
            <w:vAlign w:val="center"/>
          </w:tcPr>
          <w:p w14:paraId="557DF662" w14:textId="53446479" w:rsidR="003B505F" w:rsidRPr="005F642F" w:rsidRDefault="003B505F" w:rsidP="00CF004C">
            <w:pPr>
              <w:pStyle w:val="Ttulo1"/>
              <w:jc w:val="both"/>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Camisas manga curta, gola V em malha 100% poliéster branco com acabamento das mangas e da gola com Punho</w:t>
            </w:r>
            <w:r w:rsidR="003A2645" w:rsidRPr="005F642F">
              <w:rPr>
                <w:rFonts w:ascii="Times New Roman" w:eastAsia="Times New Roman" w:hAnsi="Times New Roman" w:cs="Times New Roman"/>
                <w:b w:val="0"/>
                <w:bCs w:val="0"/>
                <w:sz w:val="22"/>
                <w:szCs w:val="22"/>
                <w:lang w:eastAsia="ko-KR"/>
              </w:rPr>
              <w:t xml:space="preserve">, </w:t>
            </w:r>
            <w:r w:rsidRPr="005F642F">
              <w:rPr>
                <w:rFonts w:ascii="Times New Roman" w:eastAsia="Times New Roman" w:hAnsi="Times New Roman" w:cs="Times New Roman"/>
                <w:b w:val="0"/>
                <w:bCs w:val="0"/>
                <w:sz w:val="22"/>
                <w:szCs w:val="22"/>
                <w:lang w:eastAsia="ko-KR"/>
              </w:rPr>
              <w:t>personalizadas em sublimação no peito, costas e mangas, com duas costuras na barra</w:t>
            </w:r>
            <w:r w:rsidR="003A2645" w:rsidRPr="005F642F">
              <w:rPr>
                <w:rFonts w:ascii="Times New Roman" w:eastAsia="Times New Roman" w:hAnsi="Times New Roman" w:cs="Times New Roman"/>
                <w:b w:val="0"/>
                <w:bCs w:val="0"/>
                <w:sz w:val="22"/>
                <w:szCs w:val="22"/>
                <w:lang w:eastAsia="ko-KR"/>
              </w:rPr>
              <w:t>, tamanhos M e G.</w:t>
            </w:r>
          </w:p>
        </w:tc>
        <w:tc>
          <w:tcPr>
            <w:tcW w:w="1417" w:type="dxa"/>
            <w:vAlign w:val="center"/>
          </w:tcPr>
          <w:p w14:paraId="5C61EEA2" w14:textId="130726A8" w:rsidR="003B505F" w:rsidRPr="005F642F" w:rsidRDefault="003B505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1.500</w:t>
            </w:r>
          </w:p>
        </w:tc>
        <w:tc>
          <w:tcPr>
            <w:tcW w:w="1559" w:type="dxa"/>
            <w:vAlign w:val="center"/>
          </w:tcPr>
          <w:p w14:paraId="340C9F4F" w14:textId="1F478922" w:rsidR="003B505F" w:rsidRPr="005F642F" w:rsidRDefault="003B505F" w:rsidP="00CF004C">
            <w:pPr>
              <w:pStyle w:val="Ttulo1"/>
              <w:rPr>
                <w:rFonts w:ascii="Times New Roman" w:eastAsia="Times New Roman" w:hAnsi="Times New Roman" w:cs="Times New Roman"/>
                <w:b w:val="0"/>
                <w:bCs w:val="0"/>
                <w:sz w:val="22"/>
                <w:szCs w:val="22"/>
                <w:lang w:eastAsia="ko-KR"/>
              </w:rPr>
            </w:pPr>
            <w:r w:rsidRPr="005F642F">
              <w:rPr>
                <w:rFonts w:ascii="Times New Roman" w:eastAsia="Times New Roman" w:hAnsi="Times New Roman" w:cs="Times New Roman"/>
                <w:b w:val="0"/>
                <w:bCs w:val="0"/>
                <w:sz w:val="22"/>
                <w:szCs w:val="22"/>
                <w:lang w:eastAsia="ko-KR"/>
              </w:rPr>
              <w:t>R$ 24,50</w:t>
            </w:r>
          </w:p>
        </w:tc>
        <w:tc>
          <w:tcPr>
            <w:tcW w:w="1733" w:type="dxa"/>
            <w:vAlign w:val="center"/>
          </w:tcPr>
          <w:p w14:paraId="63486719" w14:textId="3D1BE129" w:rsidR="003B505F" w:rsidRPr="005F642F" w:rsidRDefault="003B505F" w:rsidP="00CF004C">
            <w:pPr>
              <w:pStyle w:val="Ttulo1"/>
              <w:jc w:val="right"/>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 xml:space="preserve">R$ </w:t>
            </w:r>
            <w:r w:rsidRPr="005F642F">
              <w:rPr>
                <w:rFonts w:ascii="Times New Roman" w:hAnsi="Times New Roman" w:cs="Times New Roman"/>
                <w:b w:val="0"/>
                <w:bCs w:val="0"/>
                <w:color w:val="auto"/>
                <w:sz w:val="22"/>
                <w:szCs w:val="22"/>
              </w:rPr>
              <w:t>36.750,00</w:t>
            </w:r>
          </w:p>
        </w:tc>
      </w:tr>
      <w:tr w:rsidR="003B505F" w:rsidRPr="005F642F" w14:paraId="708CC7A4" w14:textId="77777777" w:rsidTr="00C03B19">
        <w:tc>
          <w:tcPr>
            <w:tcW w:w="8046" w:type="dxa"/>
            <w:gridSpan w:val="4"/>
          </w:tcPr>
          <w:p w14:paraId="0A0B4B56" w14:textId="34E9813E" w:rsidR="003B505F" w:rsidRPr="005F642F" w:rsidRDefault="003B505F" w:rsidP="00CF004C">
            <w:pPr>
              <w:pStyle w:val="Ttulo1"/>
              <w:jc w:val="right"/>
              <w:rPr>
                <w:rFonts w:ascii="Times New Roman" w:hAnsi="Times New Roman" w:cs="Times New Roman"/>
                <w:b w:val="0"/>
                <w:bCs w:val="0"/>
                <w:color w:val="auto"/>
                <w:sz w:val="22"/>
                <w:szCs w:val="22"/>
              </w:rPr>
            </w:pPr>
            <w:r w:rsidRPr="005F642F">
              <w:rPr>
                <w:rFonts w:ascii="Times New Roman" w:hAnsi="Times New Roman" w:cs="Times New Roman"/>
                <w:b w:val="0"/>
                <w:bCs w:val="0"/>
                <w:color w:val="auto"/>
                <w:sz w:val="22"/>
                <w:szCs w:val="22"/>
              </w:rPr>
              <w:t>Valor Total-------</w:t>
            </w:r>
          </w:p>
        </w:tc>
        <w:tc>
          <w:tcPr>
            <w:tcW w:w="1733" w:type="dxa"/>
          </w:tcPr>
          <w:p w14:paraId="6E55E706" w14:textId="31B58D9E" w:rsidR="003B505F" w:rsidRPr="005F642F" w:rsidRDefault="003B505F" w:rsidP="00CF004C">
            <w:pPr>
              <w:pStyle w:val="Ttulo1"/>
              <w:jc w:val="right"/>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 xml:space="preserve">R$ </w:t>
            </w:r>
            <w:r w:rsidRPr="005F642F">
              <w:rPr>
                <w:rFonts w:ascii="Times New Roman" w:hAnsi="Times New Roman" w:cs="Times New Roman"/>
                <w:b w:val="0"/>
                <w:bCs w:val="0"/>
                <w:color w:val="auto"/>
                <w:sz w:val="22"/>
                <w:szCs w:val="22"/>
              </w:rPr>
              <w:t>36.750,00</w:t>
            </w:r>
          </w:p>
        </w:tc>
      </w:tr>
    </w:tbl>
    <w:p w14:paraId="405E1B9D" w14:textId="77777777" w:rsidR="001E64E8" w:rsidRPr="005F642F" w:rsidRDefault="001E64E8" w:rsidP="00CF004C">
      <w:pPr>
        <w:spacing w:before="0" w:beforeAutospacing="0" w:after="0" w:afterAutospacing="0"/>
      </w:pPr>
    </w:p>
    <w:p w14:paraId="75563916" w14:textId="77777777" w:rsidR="001E64E8" w:rsidRPr="005F642F" w:rsidRDefault="001E64E8" w:rsidP="00CF004C">
      <w:pPr>
        <w:tabs>
          <w:tab w:val="left" w:pos="8364"/>
        </w:tabs>
        <w:spacing w:before="0" w:beforeAutospacing="0" w:after="0" w:afterAutospacing="0"/>
        <w:jc w:val="both"/>
      </w:pPr>
      <w:r w:rsidRPr="005F642F">
        <w:rPr>
          <w:b/>
        </w:rPr>
        <w:t>FORMA E PRAZO DE APRESENTAÇÃO DE PROPOSTAS</w:t>
      </w:r>
      <w:r w:rsidRPr="005F642F">
        <w:t xml:space="preserve">: Os interessados poderão apresentar propostas através do e-mail </w:t>
      </w:r>
      <w:r w:rsidR="00934EC9" w:rsidRPr="005F642F">
        <w:rPr>
          <w:rFonts w:eastAsia="Times New Roman"/>
          <w:color w:val="000000"/>
        </w:rPr>
        <w:t>cpltavares@outlook.com</w:t>
      </w:r>
      <w:r w:rsidRPr="005F642F">
        <w:t xml:space="preserve"> ou entregues na sede da</w:t>
      </w:r>
      <w:r w:rsidR="000C50B6" w:rsidRPr="005F642F">
        <w:t xml:space="preserve"> Pr</w:t>
      </w:r>
      <w:r w:rsidR="00934EC9" w:rsidRPr="005F642F">
        <w:t>efeitura Municipal de Tavares</w:t>
      </w:r>
      <w:r w:rsidRPr="005F642F">
        <w:t>. Serão acolhidas propostas apresentadas até a data limite de recebimento das propostas e documentos, sendo que os julgamentos das propostas ocorrerão até de 24 (vinte e quatro) horas após o prazo final de recebimento das propostas.</w:t>
      </w:r>
    </w:p>
    <w:p w14:paraId="07D90625" w14:textId="77777777" w:rsidR="001E64E8" w:rsidRPr="005F642F" w:rsidRDefault="001E64E8" w:rsidP="00CF004C">
      <w:pPr>
        <w:tabs>
          <w:tab w:val="left" w:pos="8364"/>
        </w:tabs>
        <w:spacing w:before="0" w:beforeAutospacing="0" w:after="0" w:afterAutospacing="0"/>
        <w:rPr>
          <w:b/>
        </w:rPr>
      </w:pPr>
    </w:p>
    <w:p w14:paraId="2BCD6460" w14:textId="77777777" w:rsidR="001E64E8" w:rsidRPr="005F642F" w:rsidRDefault="001E64E8" w:rsidP="00CF004C">
      <w:pPr>
        <w:tabs>
          <w:tab w:val="left" w:pos="8364"/>
        </w:tabs>
        <w:spacing w:before="0" w:beforeAutospacing="0" w:after="0" w:afterAutospacing="0"/>
        <w:jc w:val="both"/>
      </w:pPr>
      <w:r w:rsidRPr="005F642F">
        <w:rPr>
          <w:b/>
        </w:rPr>
        <w:t>INFORMAÇÕES</w:t>
      </w:r>
      <w:r w:rsidRPr="005F642F">
        <w:t xml:space="preserve">: Podem ser obtidas através do e-mail: </w:t>
      </w:r>
      <w:r w:rsidR="00934EC9" w:rsidRPr="005F642F">
        <w:rPr>
          <w:rFonts w:eastAsia="Times New Roman"/>
          <w:color w:val="000000"/>
        </w:rPr>
        <w:t>cpltavares@outlook.com</w:t>
      </w:r>
      <w:r w:rsidRPr="005F642F">
        <w:t xml:space="preserve"> ou na sede da CPL.</w:t>
      </w:r>
    </w:p>
    <w:p w14:paraId="019093CA" w14:textId="77777777" w:rsidR="001E64E8" w:rsidRPr="005F642F" w:rsidRDefault="001E64E8" w:rsidP="00CF004C">
      <w:pPr>
        <w:tabs>
          <w:tab w:val="left" w:pos="8364"/>
        </w:tabs>
        <w:spacing w:before="0" w:beforeAutospacing="0" w:after="0" w:afterAutospacing="0"/>
        <w:rPr>
          <w:b/>
        </w:rPr>
      </w:pPr>
    </w:p>
    <w:p w14:paraId="228268DA" w14:textId="77777777" w:rsidR="001E64E8" w:rsidRPr="005F642F" w:rsidRDefault="001E64E8" w:rsidP="00CF004C">
      <w:pPr>
        <w:tabs>
          <w:tab w:val="left" w:pos="8364"/>
        </w:tabs>
        <w:spacing w:before="0" w:beforeAutospacing="0" w:after="0" w:afterAutospacing="0"/>
      </w:pPr>
      <w:r w:rsidRPr="005F642F">
        <w:rPr>
          <w:b/>
        </w:rPr>
        <w:t>DOCUMENTAÇÃO PARA SER APRESENTADA PELA EMPRESA QUE APRESENTAR A MELHOR PROPOSTA</w:t>
      </w:r>
      <w:r w:rsidRPr="005F642F">
        <w:t xml:space="preserve">: </w:t>
      </w:r>
    </w:p>
    <w:p w14:paraId="311CEAFE" w14:textId="77777777" w:rsidR="001E64E8" w:rsidRPr="005F642F" w:rsidRDefault="001E64E8" w:rsidP="00CF004C">
      <w:pPr>
        <w:tabs>
          <w:tab w:val="left" w:pos="8364"/>
        </w:tabs>
        <w:spacing w:after="0"/>
      </w:pPr>
      <w:r w:rsidRPr="005F642F">
        <w:rPr>
          <w:b/>
        </w:rPr>
        <w:t>DOCUMENTAÇÃO PARA SER APRESENTADA</w:t>
      </w:r>
      <w:r w:rsidRPr="005F642F">
        <w:t xml:space="preserve">: </w:t>
      </w:r>
    </w:p>
    <w:p w14:paraId="3D6FCF7E" w14:textId="77777777" w:rsidR="001E64E8" w:rsidRPr="005F642F" w:rsidRDefault="001E64E8" w:rsidP="00CF004C">
      <w:pPr>
        <w:numPr>
          <w:ilvl w:val="0"/>
          <w:numId w:val="1"/>
        </w:numPr>
        <w:tabs>
          <w:tab w:val="left" w:pos="284"/>
        </w:tabs>
        <w:spacing w:before="0" w:beforeAutospacing="0" w:after="0" w:afterAutospacing="0"/>
        <w:ind w:left="0"/>
        <w:jc w:val="both"/>
        <w:rPr>
          <w:b/>
        </w:rPr>
      </w:pPr>
      <w:r w:rsidRPr="005F642F">
        <w:rPr>
          <w:b/>
        </w:rPr>
        <w:t>QUANTO A HABILITAÇÃO JURÍDICA:</w:t>
      </w:r>
    </w:p>
    <w:p w14:paraId="2652ABB5" w14:textId="77777777" w:rsidR="003A2645" w:rsidRPr="005F642F" w:rsidRDefault="003A2645" w:rsidP="00CF004C">
      <w:pPr>
        <w:tabs>
          <w:tab w:val="left" w:pos="284"/>
        </w:tabs>
        <w:spacing w:before="0" w:beforeAutospacing="0" w:after="0" w:afterAutospacing="0"/>
        <w:jc w:val="both"/>
        <w:rPr>
          <w:b/>
        </w:rPr>
      </w:pPr>
    </w:p>
    <w:p w14:paraId="61975669" w14:textId="77777777" w:rsidR="001E64E8" w:rsidRPr="005F642F" w:rsidRDefault="001E64E8" w:rsidP="00CF004C">
      <w:pPr>
        <w:pStyle w:val="PargrafodaLista"/>
        <w:numPr>
          <w:ilvl w:val="1"/>
          <w:numId w:val="1"/>
        </w:numPr>
        <w:tabs>
          <w:tab w:val="left" w:pos="284"/>
        </w:tabs>
        <w:spacing w:after="0" w:line="240" w:lineRule="auto"/>
        <w:ind w:left="0" w:firstLine="0"/>
        <w:rPr>
          <w:rFonts w:ascii="Times New Roman" w:hAnsi="Times New Roman" w:cs="Times New Roman"/>
          <w:color w:val="auto"/>
          <w:sz w:val="24"/>
          <w:szCs w:val="24"/>
        </w:rPr>
      </w:pPr>
      <w:r w:rsidRPr="005F642F">
        <w:rPr>
          <w:rFonts w:ascii="Times New Roman" w:hAnsi="Times New Roman" w:cs="Times New Roman"/>
          <w:color w:val="auto"/>
          <w:sz w:val="24"/>
          <w:szCs w:val="24"/>
        </w:rPr>
        <w:t>Registro comercial, no caso de empresa individual, acompanhado da cédula de identidade do titular;</w:t>
      </w:r>
    </w:p>
    <w:p w14:paraId="05DAD2B7" w14:textId="77777777" w:rsidR="001E64E8" w:rsidRPr="005F642F" w:rsidRDefault="001E64E8" w:rsidP="00CF004C">
      <w:pPr>
        <w:pStyle w:val="PargrafodaLista"/>
        <w:numPr>
          <w:ilvl w:val="1"/>
          <w:numId w:val="1"/>
        </w:numPr>
        <w:tabs>
          <w:tab w:val="left" w:pos="284"/>
        </w:tabs>
        <w:spacing w:after="0" w:line="240" w:lineRule="auto"/>
        <w:ind w:left="0" w:firstLine="0"/>
        <w:rPr>
          <w:rFonts w:ascii="Times New Roman" w:hAnsi="Times New Roman" w:cs="Times New Roman"/>
          <w:color w:val="auto"/>
          <w:sz w:val="24"/>
          <w:szCs w:val="24"/>
        </w:rPr>
      </w:pPr>
      <w:r w:rsidRPr="005F642F">
        <w:rPr>
          <w:rFonts w:ascii="Times New Roman" w:hAnsi="Times New Roman" w:cs="Times New Roman"/>
          <w:color w:val="auto"/>
          <w:sz w:val="24"/>
          <w:szCs w:val="24"/>
        </w:rPr>
        <w:lastRenderedPageBreak/>
        <w:t>Ato constitutivo, estatuto ou contrato social em vigor, devidamente registrado, no caso de Sociedade Comercial e, em se tratando de Sociedade por Ações, acompanhado de documentos de eleição dos seus administradores;</w:t>
      </w:r>
    </w:p>
    <w:p w14:paraId="1B19D8A7" w14:textId="77777777" w:rsidR="003A2645" w:rsidRPr="005F642F" w:rsidRDefault="003A2645" w:rsidP="00CF004C">
      <w:pPr>
        <w:pStyle w:val="PargrafodaLista"/>
        <w:tabs>
          <w:tab w:val="left" w:pos="284"/>
        </w:tabs>
        <w:spacing w:after="0" w:line="240" w:lineRule="auto"/>
        <w:ind w:left="0" w:firstLine="0"/>
        <w:rPr>
          <w:rFonts w:ascii="Times New Roman" w:hAnsi="Times New Roman" w:cs="Times New Roman"/>
          <w:color w:val="auto"/>
          <w:sz w:val="24"/>
          <w:szCs w:val="24"/>
        </w:rPr>
      </w:pPr>
    </w:p>
    <w:p w14:paraId="36D25E6B" w14:textId="77777777" w:rsidR="001E64E8" w:rsidRPr="005F642F" w:rsidRDefault="001E64E8" w:rsidP="00CF004C">
      <w:pPr>
        <w:pStyle w:val="PargrafodaLista"/>
        <w:numPr>
          <w:ilvl w:val="1"/>
          <w:numId w:val="1"/>
        </w:numPr>
        <w:tabs>
          <w:tab w:val="left" w:pos="284"/>
        </w:tabs>
        <w:spacing w:after="0" w:line="240" w:lineRule="auto"/>
        <w:ind w:left="0" w:firstLine="0"/>
        <w:rPr>
          <w:rFonts w:ascii="Times New Roman" w:hAnsi="Times New Roman" w:cs="Times New Roman"/>
          <w:color w:val="auto"/>
          <w:sz w:val="24"/>
          <w:szCs w:val="24"/>
        </w:rPr>
      </w:pPr>
      <w:r w:rsidRPr="005F642F">
        <w:rPr>
          <w:rFonts w:ascii="Times New Roman" w:hAnsi="Times New Roman" w:cs="Times New Roman"/>
          <w:color w:val="auto"/>
          <w:sz w:val="24"/>
          <w:szCs w:val="24"/>
        </w:rPr>
        <w:t>Ato constitutivo devidamente registrado no Cartório de Registro Civil de Pessoas Jurídicas tratando-se de sociedades civis, acompanhado de prova da diretoria em exercício;</w:t>
      </w:r>
    </w:p>
    <w:p w14:paraId="2D1B4533" w14:textId="77777777" w:rsidR="003A2645" w:rsidRPr="005F642F" w:rsidRDefault="003A2645" w:rsidP="00CF004C">
      <w:pPr>
        <w:pStyle w:val="PargrafodaLista"/>
        <w:tabs>
          <w:tab w:val="left" w:pos="284"/>
        </w:tabs>
        <w:spacing w:after="0" w:line="240" w:lineRule="auto"/>
        <w:ind w:left="0" w:firstLine="0"/>
        <w:rPr>
          <w:rFonts w:ascii="Times New Roman" w:hAnsi="Times New Roman" w:cs="Times New Roman"/>
          <w:color w:val="auto"/>
          <w:sz w:val="24"/>
          <w:szCs w:val="24"/>
        </w:rPr>
      </w:pPr>
    </w:p>
    <w:p w14:paraId="3F7D0198" w14:textId="77777777" w:rsidR="001E64E8" w:rsidRPr="005F642F" w:rsidRDefault="001E64E8" w:rsidP="00CF004C">
      <w:pPr>
        <w:pStyle w:val="PargrafodaLista"/>
        <w:numPr>
          <w:ilvl w:val="1"/>
          <w:numId w:val="1"/>
        </w:numPr>
        <w:tabs>
          <w:tab w:val="left" w:pos="284"/>
        </w:tabs>
        <w:spacing w:after="0" w:line="240" w:lineRule="auto"/>
        <w:ind w:left="0" w:firstLine="0"/>
        <w:rPr>
          <w:rFonts w:ascii="Times New Roman" w:hAnsi="Times New Roman" w:cs="Times New Roman"/>
          <w:color w:val="auto"/>
          <w:sz w:val="24"/>
          <w:szCs w:val="24"/>
        </w:rPr>
      </w:pPr>
      <w:r w:rsidRPr="005F642F">
        <w:rPr>
          <w:rFonts w:ascii="Times New Roman" w:hAnsi="Times New Roman" w:cs="Times New Roman"/>
          <w:color w:val="auto"/>
          <w:sz w:val="24"/>
          <w:szCs w:val="24"/>
        </w:rPr>
        <w:t xml:space="preserve">Inscrição do Ato Constitutivo no caso de Sociedades Civis, acompanhado de prova de Diretoria em exercício. </w:t>
      </w:r>
    </w:p>
    <w:p w14:paraId="39B2EC13" w14:textId="60C91D49" w:rsidR="001E64E8" w:rsidRPr="005F642F" w:rsidRDefault="001E64E8" w:rsidP="00CF004C">
      <w:pPr>
        <w:pStyle w:val="PargrafodaLista"/>
        <w:tabs>
          <w:tab w:val="left" w:pos="284"/>
        </w:tabs>
        <w:spacing w:after="0" w:line="240" w:lineRule="auto"/>
        <w:ind w:left="0" w:firstLine="0"/>
        <w:rPr>
          <w:rFonts w:ascii="Times New Roman" w:hAnsi="Times New Roman" w:cs="Times New Roman"/>
          <w:color w:val="auto"/>
          <w:sz w:val="24"/>
          <w:szCs w:val="24"/>
        </w:rPr>
      </w:pPr>
    </w:p>
    <w:p w14:paraId="20177629" w14:textId="77777777" w:rsidR="001E64E8" w:rsidRPr="005F642F" w:rsidRDefault="001E64E8" w:rsidP="00CF004C">
      <w:pPr>
        <w:numPr>
          <w:ilvl w:val="0"/>
          <w:numId w:val="1"/>
        </w:numPr>
        <w:tabs>
          <w:tab w:val="left" w:pos="426"/>
        </w:tabs>
        <w:spacing w:before="0" w:beforeAutospacing="0" w:after="0" w:afterAutospacing="0"/>
        <w:ind w:left="0"/>
        <w:jc w:val="both"/>
      </w:pPr>
      <w:r w:rsidRPr="005F642F">
        <w:rPr>
          <w:b/>
        </w:rPr>
        <w:t>QUANTO A REGULARIDADE FISCAL E TRABALHISTA:</w:t>
      </w:r>
    </w:p>
    <w:p w14:paraId="3D75F521" w14:textId="77777777" w:rsidR="006243E1" w:rsidRPr="005F642F" w:rsidRDefault="006243E1" w:rsidP="00CF004C">
      <w:pPr>
        <w:tabs>
          <w:tab w:val="left" w:pos="426"/>
        </w:tabs>
        <w:spacing w:before="0" w:beforeAutospacing="0" w:after="0" w:afterAutospacing="0"/>
        <w:jc w:val="both"/>
      </w:pPr>
    </w:p>
    <w:p w14:paraId="4FF9B93B" w14:textId="00AB0F48" w:rsidR="001E64E8" w:rsidRPr="005F642F" w:rsidRDefault="001E64E8" w:rsidP="00CF004C">
      <w:pPr>
        <w:numPr>
          <w:ilvl w:val="0"/>
          <w:numId w:val="2"/>
        </w:numPr>
        <w:tabs>
          <w:tab w:val="left" w:pos="426"/>
        </w:tabs>
        <w:spacing w:before="0" w:beforeAutospacing="0" w:after="0" w:afterAutospacing="0"/>
        <w:ind w:left="0"/>
        <w:jc w:val="both"/>
      </w:pPr>
      <w:r w:rsidRPr="005F642F">
        <w:t>Prova de inscrição no Cadastro Nacional de Pessoas Jurídicas do Ministério da Fazenda (CNPJ);</w:t>
      </w:r>
    </w:p>
    <w:p w14:paraId="3A43D963" w14:textId="77777777" w:rsidR="001E64E8" w:rsidRPr="005F642F" w:rsidRDefault="001E64E8" w:rsidP="00CF004C">
      <w:pPr>
        <w:numPr>
          <w:ilvl w:val="0"/>
          <w:numId w:val="2"/>
        </w:numPr>
        <w:tabs>
          <w:tab w:val="left" w:pos="426"/>
        </w:tabs>
        <w:spacing w:before="0" w:beforeAutospacing="0" w:after="0" w:afterAutospacing="0"/>
        <w:ind w:left="0"/>
        <w:jc w:val="both"/>
      </w:pPr>
      <w:r w:rsidRPr="005F642F">
        <w:t>Regularidade para com a Fazenda Federal – Certidão Negativa de Débitos Relativos aos Tributos Federais e à Dívida Ativa da União;</w:t>
      </w:r>
    </w:p>
    <w:p w14:paraId="57F77358" w14:textId="77777777" w:rsidR="001E64E8" w:rsidRPr="005F642F" w:rsidRDefault="001E64E8" w:rsidP="00CF004C">
      <w:pPr>
        <w:numPr>
          <w:ilvl w:val="0"/>
          <w:numId w:val="2"/>
        </w:numPr>
        <w:tabs>
          <w:tab w:val="left" w:pos="426"/>
        </w:tabs>
        <w:spacing w:before="0" w:beforeAutospacing="0" w:after="0" w:afterAutospacing="0"/>
        <w:ind w:left="0"/>
        <w:jc w:val="both"/>
      </w:pPr>
      <w:r w:rsidRPr="005F642F">
        <w:t>Certidões de regularidade perante as Fazendas Estadual e Municipal da sede do licitante, ou outro equivalente, na forma da lei;</w:t>
      </w:r>
    </w:p>
    <w:p w14:paraId="4B10E2A4" w14:textId="77777777" w:rsidR="001E64E8" w:rsidRPr="005F642F" w:rsidRDefault="001E64E8" w:rsidP="00CF004C">
      <w:pPr>
        <w:numPr>
          <w:ilvl w:val="0"/>
          <w:numId w:val="2"/>
        </w:numPr>
        <w:tabs>
          <w:tab w:val="left" w:pos="426"/>
        </w:tabs>
        <w:spacing w:before="0" w:beforeAutospacing="0" w:after="0" w:afterAutospacing="0"/>
        <w:ind w:left="0"/>
        <w:jc w:val="both"/>
      </w:pPr>
      <w:r w:rsidRPr="005F642F">
        <w:t xml:space="preserve">  Comprovação de regularidade relativa ao Fundo de Garantia por Tempo de Serviço – FGTS, apresentando o respectivo Certificado de Regularidade fornecida pela Caixa Econômica Federal;</w:t>
      </w:r>
    </w:p>
    <w:p w14:paraId="61D38817" w14:textId="77777777" w:rsidR="001E64E8" w:rsidRPr="005F642F" w:rsidRDefault="001E64E8" w:rsidP="00CF004C">
      <w:pPr>
        <w:numPr>
          <w:ilvl w:val="0"/>
          <w:numId w:val="2"/>
        </w:numPr>
        <w:tabs>
          <w:tab w:val="left" w:pos="426"/>
        </w:tabs>
        <w:spacing w:before="0" w:beforeAutospacing="0" w:after="0" w:afterAutospacing="0"/>
        <w:ind w:left="0"/>
        <w:jc w:val="both"/>
      </w:pPr>
      <w:r w:rsidRPr="005F642F">
        <w:t>Prova de inexistência de débitos inadimplidos perante a Justiça do Trabalho, mediante a apresentação de Certidão Negativa de Débitos Trabalhistas CNDT, nos termos do Título VII–A da Consolidação das Leis do Trabalho, aprovada pelo Decreto–Lei nº 5.452, de 1º de maio de 1943;</w:t>
      </w:r>
    </w:p>
    <w:p w14:paraId="0B18C462" w14:textId="77777777" w:rsidR="001E64E8" w:rsidRPr="005F642F" w:rsidRDefault="001E64E8" w:rsidP="00CF004C">
      <w:pPr>
        <w:numPr>
          <w:ilvl w:val="0"/>
          <w:numId w:val="2"/>
        </w:numPr>
        <w:tabs>
          <w:tab w:val="left" w:pos="426"/>
        </w:tabs>
        <w:spacing w:before="0" w:beforeAutospacing="0" w:after="0" w:afterAutospacing="0"/>
        <w:ind w:left="0"/>
        <w:jc w:val="both"/>
      </w:pPr>
      <w:r w:rsidRPr="005F642F">
        <w:t xml:space="preserve"> Inscrição Municipal/Estadual da Sede da Empresa</w:t>
      </w:r>
      <w:r w:rsidR="000C50B6" w:rsidRPr="005F642F">
        <w:t xml:space="preserve"> caso seja obrigatório</w:t>
      </w:r>
      <w:r w:rsidRPr="005F642F">
        <w:t>.</w:t>
      </w:r>
    </w:p>
    <w:p w14:paraId="503297E7" w14:textId="77777777" w:rsidR="001E64E8" w:rsidRPr="005F642F" w:rsidRDefault="001E64E8" w:rsidP="00CF004C">
      <w:pPr>
        <w:tabs>
          <w:tab w:val="left" w:pos="426"/>
        </w:tabs>
        <w:spacing w:before="0" w:beforeAutospacing="0" w:after="0" w:afterAutospacing="0"/>
        <w:jc w:val="both"/>
      </w:pPr>
    </w:p>
    <w:p w14:paraId="00097C61" w14:textId="77777777" w:rsidR="001E64E8" w:rsidRPr="005F642F" w:rsidRDefault="001E64E8" w:rsidP="00CF004C">
      <w:pPr>
        <w:spacing w:before="0" w:beforeAutospacing="0" w:after="0"/>
      </w:pPr>
      <w:r w:rsidRPr="005F642F">
        <w:rPr>
          <w:b/>
        </w:rPr>
        <w:t>III - QUANTO A REGULARIDADE ECONOMICO FINANCEIRA:</w:t>
      </w:r>
    </w:p>
    <w:p w14:paraId="06F5413A" w14:textId="154A2D60" w:rsidR="001E64E8" w:rsidRPr="005F642F" w:rsidRDefault="001E64E8" w:rsidP="00CF004C">
      <w:pPr>
        <w:pStyle w:val="PargrafodaLista"/>
        <w:numPr>
          <w:ilvl w:val="1"/>
          <w:numId w:val="1"/>
        </w:numPr>
        <w:tabs>
          <w:tab w:val="left" w:pos="426"/>
        </w:tabs>
        <w:spacing w:after="0" w:line="240" w:lineRule="auto"/>
        <w:ind w:left="0" w:firstLine="0"/>
        <w:rPr>
          <w:rFonts w:ascii="Times New Roman" w:hAnsi="Times New Roman" w:cs="Times New Roman"/>
          <w:color w:val="auto"/>
          <w:sz w:val="24"/>
          <w:szCs w:val="24"/>
        </w:rPr>
      </w:pPr>
      <w:r w:rsidRPr="005F642F">
        <w:rPr>
          <w:rFonts w:ascii="Times New Roman" w:hAnsi="Times New Roman" w:cs="Times New Roman"/>
          <w:iCs/>
          <w:sz w:val="24"/>
          <w:szCs w:val="24"/>
        </w:rPr>
        <w:t>Certidão</w:t>
      </w:r>
      <w:r w:rsidR="006243E1" w:rsidRPr="005F642F">
        <w:rPr>
          <w:rFonts w:ascii="Times New Roman" w:hAnsi="Times New Roman" w:cs="Times New Roman"/>
          <w:iCs/>
          <w:sz w:val="24"/>
          <w:szCs w:val="24"/>
        </w:rPr>
        <w:t xml:space="preserve"> </w:t>
      </w:r>
      <w:r w:rsidRPr="005F642F">
        <w:rPr>
          <w:rFonts w:ascii="Times New Roman" w:hAnsi="Times New Roman" w:cs="Times New Roman"/>
          <w:iCs/>
          <w:sz w:val="24"/>
          <w:szCs w:val="24"/>
        </w:rPr>
        <w:t>negativa de falência expedida pelo distribuidor da sede da pessoa jurídica</w:t>
      </w:r>
      <w:r w:rsidR="005F2FF0" w:rsidRPr="005F642F">
        <w:rPr>
          <w:rFonts w:ascii="Times New Roman" w:hAnsi="Times New Roman" w:cs="Times New Roman"/>
          <w:iCs/>
          <w:sz w:val="24"/>
          <w:szCs w:val="24"/>
        </w:rPr>
        <w:t>.</w:t>
      </w:r>
    </w:p>
    <w:p w14:paraId="53C3BD4C" w14:textId="77777777" w:rsidR="005576B7" w:rsidRPr="005F642F" w:rsidRDefault="005576B7" w:rsidP="00CF004C">
      <w:pPr>
        <w:pStyle w:val="PargrafodaLista"/>
        <w:tabs>
          <w:tab w:val="left" w:pos="8364"/>
        </w:tabs>
        <w:spacing w:after="0" w:line="240" w:lineRule="auto"/>
        <w:ind w:left="0" w:firstLine="0"/>
        <w:rPr>
          <w:rFonts w:ascii="Times New Roman" w:hAnsi="Times New Roman" w:cs="Times New Roman"/>
          <w:color w:val="auto"/>
          <w:sz w:val="24"/>
          <w:szCs w:val="24"/>
        </w:rPr>
      </w:pPr>
    </w:p>
    <w:p w14:paraId="1F447D01" w14:textId="77777777" w:rsidR="005576B7" w:rsidRPr="005F642F" w:rsidRDefault="005576B7" w:rsidP="00CF004C">
      <w:pPr>
        <w:pStyle w:val="PargrafodaLista"/>
        <w:tabs>
          <w:tab w:val="left" w:pos="851"/>
          <w:tab w:val="left" w:pos="1134"/>
        </w:tabs>
        <w:spacing w:after="0" w:line="276" w:lineRule="auto"/>
        <w:ind w:left="0" w:firstLine="0"/>
        <w:contextualSpacing w:val="0"/>
        <w:rPr>
          <w:rFonts w:ascii="Times New Roman" w:hAnsi="Times New Roman" w:cs="Times New Roman"/>
          <w:b/>
          <w:bCs/>
          <w:iCs/>
          <w:sz w:val="24"/>
          <w:szCs w:val="24"/>
        </w:rPr>
      </w:pPr>
      <w:r w:rsidRPr="005F642F">
        <w:rPr>
          <w:rFonts w:ascii="Times New Roman" w:hAnsi="Times New Roman" w:cs="Times New Roman"/>
          <w:b/>
          <w:iCs/>
          <w:sz w:val="24"/>
          <w:szCs w:val="24"/>
        </w:rPr>
        <w:t>IV - QUALIFICAÇÃO</w:t>
      </w:r>
      <w:r w:rsidRPr="005F642F">
        <w:rPr>
          <w:rFonts w:ascii="Times New Roman" w:hAnsi="Times New Roman" w:cs="Times New Roman"/>
          <w:b/>
          <w:bCs/>
          <w:iCs/>
          <w:sz w:val="24"/>
          <w:szCs w:val="24"/>
        </w:rPr>
        <w:t xml:space="preserve"> TÉCNICA </w:t>
      </w:r>
    </w:p>
    <w:p w14:paraId="217C447D" w14:textId="200E2F7E" w:rsidR="005576B7" w:rsidRPr="005F642F" w:rsidRDefault="005576B7" w:rsidP="00CF004C">
      <w:pPr>
        <w:pStyle w:val="PargrafodaLista"/>
        <w:numPr>
          <w:ilvl w:val="0"/>
          <w:numId w:val="3"/>
        </w:numPr>
        <w:tabs>
          <w:tab w:val="left" w:pos="426"/>
          <w:tab w:val="left" w:pos="1843"/>
        </w:tabs>
        <w:autoSpaceDE w:val="0"/>
        <w:snapToGrid w:val="0"/>
        <w:spacing w:after="0" w:line="276" w:lineRule="auto"/>
        <w:ind w:left="0" w:firstLine="0"/>
        <w:rPr>
          <w:rFonts w:ascii="Times New Roman" w:hAnsi="Times New Roman" w:cs="Times New Roman"/>
          <w:iCs/>
          <w:sz w:val="24"/>
          <w:szCs w:val="24"/>
        </w:rPr>
      </w:pPr>
      <w:r w:rsidRPr="005F642F">
        <w:rPr>
          <w:rFonts w:ascii="Times New Roman" w:hAnsi="Times New Roman" w:cs="Times New Roman"/>
          <w:iCs/>
          <w:sz w:val="24"/>
          <w:szCs w:val="24"/>
        </w:rPr>
        <w:t>Comprovação de aptidão para a prestação dos serviços</w:t>
      </w:r>
      <w:r w:rsidR="006243E1" w:rsidRPr="005F642F">
        <w:rPr>
          <w:rFonts w:ascii="Times New Roman" w:hAnsi="Times New Roman" w:cs="Times New Roman"/>
          <w:iCs/>
          <w:sz w:val="24"/>
          <w:szCs w:val="24"/>
        </w:rPr>
        <w:t>/fornecimento</w:t>
      </w:r>
      <w:r w:rsidRPr="005F642F">
        <w:rPr>
          <w:rFonts w:ascii="Times New Roman" w:hAnsi="Times New Roman" w:cs="Times New Roman"/>
          <w:iCs/>
          <w:sz w:val="24"/>
          <w:szCs w:val="24"/>
        </w:rPr>
        <w:t>, por meio da apresentação de atestados fornecidos por pessoas jurídicas de direito público ou privado ou através da apresentação de contratos, Nota de Empenho ou Nota Fiscal de prestação de serviços compatíveis.</w:t>
      </w:r>
    </w:p>
    <w:p w14:paraId="5F9C7635" w14:textId="77777777" w:rsidR="006243E1" w:rsidRPr="005F642F" w:rsidRDefault="006243E1" w:rsidP="00CF004C">
      <w:pPr>
        <w:tabs>
          <w:tab w:val="left" w:pos="8364"/>
        </w:tabs>
        <w:spacing w:before="0" w:beforeAutospacing="0" w:after="0"/>
        <w:rPr>
          <w:b/>
          <w:sz w:val="4"/>
          <w:szCs w:val="4"/>
        </w:rPr>
      </w:pPr>
    </w:p>
    <w:p w14:paraId="70046BD4" w14:textId="5B40CA44" w:rsidR="005576B7" w:rsidRPr="005F642F" w:rsidRDefault="001E64E8" w:rsidP="00CF004C">
      <w:pPr>
        <w:tabs>
          <w:tab w:val="left" w:pos="8364"/>
        </w:tabs>
        <w:spacing w:before="0" w:beforeAutospacing="0" w:after="0"/>
      </w:pPr>
      <w:r w:rsidRPr="005F642F">
        <w:rPr>
          <w:b/>
        </w:rPr>
        <w:t>DA PROPOSTA DE PREÇO:</w:t>
      </w:r>
      <w:r w:rsidRPr="005F642F">
        <w:t xml:space="preserve"> A empresa interessada em apresentar proposta de preço adicional, deverá fazer em conformidade com o presente edital de dispensa e modelo de proposta em anexo. </w:t>
      </w:r>
    </w:p>
    <w:p w14:paraId="6CB73A2D" w14:textId="77777777" w:rsidR="005576B7" w:rsidRPr="005F642F" w:rsidRDefault="005576B7" w:rsidP="00CF004C">
      <w:pPr>
        <w:tabs>
          <w:tab w:val="left" w:pos="8364"/>
        </w:tabs>
        <w:spacing w:after="0"/>
        <w:rPr>
          <w:b/>
          <w:bCs/>
        </w:rPr>
      </w:pPr>
      <w:r w:rsidRPr="005F642F">
        <w:rPr>
          <w:b/>
          <w:bCs/>
        </w:rPr>
        <w:t>PRAZO DE ENTREGA: 15 DIAS</w:t>
      </w:r>
    </w:p>
    <w:p w14:paraId="79D5776B" w14:textId="77777777" w:rsidR="006243E1" w:rsidRPr="005F642F" w:rsidRDefault="006243E1" w:rsidP="00CF004C">
      <w:pPr>
        <w:pStyle w:val="NormalWeb"/>
        <w:tabs>
          <w:tab w:val="left" w:pos="9639"/>
        </w:tabs>
        <w:jc w:val="right"/>
        <w:rPr>
          <w:rFonts w:ascii="Times New Roman" w:hAnsi="Times New Roman" w:cs="Times New Roman"/>
          <w:color w:val="auto"/>
          <w:sz w:val="24"/>
          <w:szCs w:val="24"/>
        </w:rPr>
      </w:pPr>
      <w:r w:rsidRPr="005F642F">
        <w:rPr>
          <w:rFonts w:ascii="Times New Roman" w:hAnsi="Times New Roman" w:cs="Times New Roman"/>
          <w:color w:val="auto"/>
          <w:sz w:val="24"/>
          <w:szCs w:val="24"/>
        </w:rPr>
        <w:t>Tavares- PB, 10 de setembro de 2024.</w:t>
      </w:r>
    </w:p>
    <w:p w14:paraId="0D5341AE" w14:textId="77777777" w:rsidR="006243E1" w:rsidRPr="005F642F" w:rsidRDefault="006243E1" w:rsidP="00CF004C">
      <w:pPr>
        <w:pStyle w:val="NormalWeb"/>
        <w:tabs>
          <w:tab w:val="left" w:pos="9639"/>
        </w:tabs>
        <w:jc w:val="right"/>
        <w:rPr>
          <w:rFonts w:ascii="Times New Roman" w:hAnsi="Times New Roman" w:cs="Times New Roman"/>
          <w:color w:val="auto"/>
          <w:sz w:val="24"/>
          <w:szCs w:val="24"/>
        </w:rPr>
      </w:pPr>
    </w:p>
    <w:p w14:paraId="4E0B62C9" w14:textId="77777777" w:rsidR="006243E1" w:rsidRPr="005F642F" w:rsidRDefault="006243E1" w:rsidP="00CF004C">
      <w:pPr>
        <w:pStyle w:val="NormalWeb"/>
        <w:tabs>
          <w:tab w:val="left" w:pos="9639"/>
        </w:tabs>
        <w:jc w:val="right"/>
        <w:rPr>
          <w:rFonts w:ascii="Times New Roman" w:hAnsi="Times New Roman" w:cs="Times New Roman"/>
          <w:color w:val="auto"/>
          <w:sz w:val="24"/>
          <w:szCs w:val="24"/>
        </w:rPr>
      </w:pPr>
    </w:p>
    <w:p w14:paraId="2A61CB60" w14:textId="77777777" w:rsidR="006243E1" w:rsidRPr="005F642F" w:rsidRDefault="006243E1" w:rsidP="00CF004C">
      <w:pPr>
        <w:pStyle w:val="NormalWeb"/>
        <w:tabs>
          <w:tab w:val="left" w:pos="9639"/>
        </w:tabs>
        <w:jc w:val="right"/>
        <w:rPr>
          <w:rFonts w:ascii="Times New Roman" w:hAnsi="Times New Roman" w:cs="Times New Roman"/>
          <w:color w:val="auto"/>
          <w:sz w:val="24"/>
          <w:szCs w:val="24"/>
        </w:rPr>
      </w:pPr>
    </w:p>
    <w:p w14:paraId="04C3EB9C" w14:textId="77777777" w:rsidR="006243E1" w:rsidRPr="005F642F" w:rsidRDefault="006243E1" w:rsidP="00CF004C">
      <w:pPr>
        <w:pStyle w:val="NormalWeb"/>
        <w:tabs>
          <w:tab w:val="left" w:pos="9639"/>
        </w:tabs>
        <w:jc w:val="center"/>
        <w:rPr>
          <w:rFonts w:ascii="Times New Roman" w:hAnsi="Times New Roman" w:cs="Times New Roman"/>
          <w:color w:val="auto"/>
          <w:sz w:val="24"/>
          <w:szCs w:val="24"/>
        </w:rPr>
      </w:pPr>
      <w:r w:rsidRPr="005F642F">
        <w:rPr>
          <w:rFonts w:ascii="Times New Roman" w:hAnsi="Times New Roman" w:cs="Times New Roman"/>
          <w:color w:val="auto"/>
          <w:sz w:val="24"/>
          <w:szCs w:val="24"/>
        </w:rPr>
        <w:t>________________________________________________________</w:t>
      </w:r>
    </w:p>
    <w:p w14:paraId="6B3268F4" w14:textId="77777777" w:rsidR="006243E1" w:rsidRPr="005F642F" w:rsidRDefault="006243E1" w:rsidP="00CF004C">
      <w:pPr>
        <w:pStyle w:val="SemEspaamento"/>
        <w:jc w:val="center"/>
        <w:rPr>
          <w:rFonts w:ascii="Times New Roman" w:hAnsi="Times New Roman"/>
          <w:sz w:val="24"/>
          <w:szCs w:val="24"/>
        </w:rPr>
      </w:pPr>
      <w:r w:rsidRPr="005F642F">
        <w:rPr>
          <w:rFonts w:ascii="Times New Roman" w:hAnsi="Times New Roman"/>
          <w:sz w:val="24"/>
          <w:szCs w:val="24"/>
        </w:rPr>
        <w:t>ANA PAULA BARBOSA DOS SANTOS SOUSA DE OLIVEIRA</w:t>
      </w:r>
    </w:p>
    <w:p w14:paraId="464B13DE" w14:textId="07F15C12" w:rsidR="005576B7" w:rsidRPr="005F642F" w:rsidRDefault="006243E1" w:rsidP="00CF004C">
      <w:pPr>
        <w:spacing w:before="0" w:beforeAutospacing="0" w:after="0" w:afterAutospacing="0"/>
        <w:jc w:val="center"/>
      </w:pPr>
      <w:r w:rsidRPr="005F642F">
        <w:t>Secretária Municipal de Assistência Social</w:t>
      </w:r>
    </w:p>
    <w:p w14:paraId="794D1ABE" w14:textId="17A8198D" w:rsidR="001E64E8" w:rsidRPr="005F642F" w:rsidRDefault="001E64E8" w:rsidP="00CF004C">
      <w:pPr>
        <w:pStyle w:val="NormalWeb"/>
        <w:jc w:val="center"/>
        <w:rPr>
          <w:rFonts w:ascii="Times New Roman" w:hAnsi="Times New Roman" w:cs="Times New Roman"/>
          <w:color w:val="auto"/>
          <w:sz w:val="24"/>
          <w:szCs w:val="24"/>
        </w:rPr>
      </w:pPr>
      <w:r w:rsidRPr="005F642F">
        <w:rPr>
          <w:rFonts w:ascii="Times New Roman" w:hAnsi="Times New Roman" w:cs="Times New Roman"/>
          <w:b/>
          <w:bCs/>
          <w:color w:val="auto"/>
          <w:sz w:val="24"/>
          <w:szCs w:val="24"/>
        </w:rPr>
        <w:lastRenderedPageBreak/>
        <w:t>ANEXO</w:t>
      </w:r>
      <w:r w:rsidR="005F642F">
        <w:rPr>
          <w:rFonts w:ascii="Times New Roman" w:hAnsi="Times New Roman" w:cs="Times New Roman"/>
          <w:b/>
          <w:bCs/>
          <w:color w:val="auto"/>
          <w:sz w:val="24"/>
          <w:szCs w:val="24"/>
        </w:rPr>
        <w:t xml:space="preserve"> - I - </w:t>
      </w:r>
      <w:r w:rsidR="005F642F" w:rsidRPr="005F642F">
        <w:rPr>
          <w:rFonts w:ascii="Times New Roman" w:hAnsi="Times New Roman" w:cs="Times New Roman"/>
          <w:b/>
          <w:bCs/>
          <w:color w:val="auto"/>
          <w:sz w:val="24"/>
          <w:szCs w:val="24"/>
        </w:rPr>
        <w:t>DO</w:t>
      </w:r>
      <w:r w:rsidRPr="005F642F">
        <w:rPr>
          <w:rFonts w:ascii="Times New Roman" w:hAnsi="Times New Roman" w:cs="Times New Roman"/>
          <w:b/>
          <w:bCs/>
          <w:color w:val="auto"/>
          <w:sz w:val="24"/>
          <w:szCs w:val="24"/>
        </w:rPr>
        <w:t xml:space="preserve"> EDITAL – MODELO DE PROPOSTA</w:t>
      </w:r>
    </w:p>
    <w:p w14:paraId="1E07D5CC" w14:textId="77777777" w:rsidR="001E64E8" w:rsidRPr="005F642F" w:rsidRDefault="001E64E8" w:rsidP="00CF004C">
      <w:pPr>
        <w:pStyle w:val="NormalWeb"/>
        <w:rPr>
          <w:rFonts w:ascii="Times New Roman" w:hAnsi="Times New Roman" w:cs="Times New Roman"/>
          <w:color w:val="auto"/>
          <w:sz w:val="24"/>
          <w:szCs w:val="24"/>
        </w:rPr>
      </w:pPr>
    </w:p>
    <w:p w14:paraId="2DA1C6CE" w14:textId="4FB30452"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 xml:space="preserve">DISPENSA Nº </w:t>
      </w:r>
      <w:r w:rsidR="00BC0E8D" w:rsidRPr="005F642F">
        <w:rPr>
          <w:rFonts w:ascii="Times New Roman" w:hAnsi="Times New Roman" w:cs="Times New Roman"/>
          <w:color w:val="auto"/>
          <w:sz w:val="24"/>
          <w:szCs w:val="24"/>
        </w:rPr>
        <w:t>0</w:t>
      </w:r>
      <w:r w:rsidR="006243E1" w:rsidRPr="005F642F">
        <w:rPr>
          <w:rFonts w:ascii="Times New Roman" w:hAnsi="Times New Roman" w:cs="Times New Roman"/>
          <w:color w:val="auto"/>
          <w:sz w:val="24"/>
          <w:szCs w:val="24"/>
        </w:rPr>
        <w:t>39</w:t>
      </w:r>
      <w:r w:rsidR="00BC0E8D" w:rsidRPr="005F642F">
        <w:rPr>
          <w:rFonts w:ascii="Times New Roman" w:hAnsi="Times New Roman" w:cs="Times New Roman"/>
          <w:color w:val="auto"/>
          <w:sz w:val="24"/>
          <w:szCs w:val="24"/>
        </w:rPr>
        <w:t>/2024</w:t>
      </w:r>
    </w:p>
    <w:p w14:paraId="3254A28E" w14:textId="77777777" w:rsidR="001E64E8" w:rsidRPr="005F642F" w:rsidRDefault="001E64E8" w:rsidP="00CF004C">
      <w:pPr>
        <w:pStyle w:val="NormalWeb"/>
        <w:rPr>
          <w:rFonts w:ascii="Times New Roman" w:hAnsi="Times New Roman" w:cs="Times New Roman"/>
          <w:color w:val="auto"/>
          <w:sz w:val="24"/>
          <w:szCs w:val="24"/>
        </w:rPr>
      </w:pPr>
    </w:p>
    <w:p w14:paraId="644B63B8" w14:textId="65978D88" w:rsidR="00E41A8C"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b/>
          <w:bCs/>
          <w:color w:val="auto"/>
          <w:sz w:val="24"/>
          <w:szCs w:val="24"/>
        </w:rPr>
        <w:t>OBJETO:</w:t>
      </w:r>
      <w:r w:rsidRPr="005F642F">
        <w:rPr>
          <w:rFonts w:ascii="Times New Roman" w:hAnsi="Times New Roman" w:cs="Times New Roman"/>
          <w:color w:val="auto"/>
          <w:sz w:val="24"/>
          <w:szCs w:val="24"/>
        </w:rPr>
        <w:t xml:space="preserve"> </w:t>
      </w:r>
      <w:r w:rsidR="006243E1" w:rsidRPr="005F642F">
        <w:rPr>
          <w:rFonts w:ascii="Times New Roman" w:hAnsi="Times New Roman" w:cs="Times New Roman"/>
          <w:color w:val="auto"/>
          <w:sz w:val="24"/>
          <w:szCs w:val="24"/>
        </w:rPr>
        <w:t>AQUISIÇÃO DE CAMISAS DESTINADAS AO FOMENTO DAS AÇÕES DO PAIF COM A CAMINHA</w:t>
      </w:r>
      <w:r w:rsidR="00C74EC5">
        <w:rPr>
          <w:rFonts w:ascii="Times New Roman" w:hAnsi="Times New Roman" w:cs="Times New Roman"/>
          <w:color w:val="auto"/>
          <w:sz w:val="24"/>
          <w:szCs w:val="24"/>
        </w:rPr>
        <w:t>DA</w:t>
      </w:r>
      <w:r w:rsidR="006243E1" w:rsidRPr="005F642F">
        <w:rPr>
          <w:rFonts w:ascii="Times New Roman" w:hAnsi="Times New Roman" w:cs="Times New Roman"/>
          <w:color w:val="auto"/>
          <w:sz w:val="24"/>
          <w:szCs w:val="24"/>
        </w:rPr>
        <w:t xml:space="preserve"> DOS IDOSOS NO MUNICÍPIO DE TAVARES – PB.</w:t>
      </w:r>
    </w:p>
    <w:p w14:paraId="5E48C5DF" w14:textId="77777777" w:rsidR="005F642F" w:rsidRPr="005F642F" w:rsidRDefault="005F642F" w:rsidP="00CF004C">
      <w:pPr>
        <w:pStyle w:val="NormalWeb"/>
        <w:rPr>
          <w:rFonts w:ascii="Times New Roman" w:hAnsi="Times New Roman" w:cs="Times New Roman"/>
          <w:color w:val="auto"/>
          <w:sz w:val="24"/>
          <w:szCs w:val="24"/>
        </w:rPr>
      </w:pPr>
    </w:p>
    <w:p w14:paraId="3B3D69FA"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PROPONENTE:</w:t>
      </w:r>
    </w:p>
    <w:p w14:paraId="3E177762"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CNPJ:</w:t>
      </w:r>
    </w:p>
    <w:p w14:paraId="254BC318" w14:textId="77777777" w:rsidR="00E41A8C" w:rsidRPr="005F642F" w:rsidRDefault="00E41A8C" w:rsidP="00CF004C">
      <w:pPr>
        <w:pStyle w:val="NormalWeb"/>
        <w:rPr>
          <w:rFonts w:ascii="Times New Roman" w:hAnsi="Times New Roman" w:cs="Times New Roman"/>
          <w:color w:val="auto"/>
          <w:sz w:val="24"/>
          <w:szCs w:val="24"/>
        </w:rPr>
      </w:pPr>
    </w:p>
    <w:p w14:paraId="12B4C491" w14:textId="0288F01A"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Prezados Senhores,</w:t>
      </w:r>
    </w:p>
    <w:p w14:paraId="3BE5B628"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Nos termos do procedimento em epígrafe, apresentamos proposta conforme abaixo:</w:t>
      </w:r>
    </w:p>
    <w:p w14:paraId="768A014F" w14:textId="77777777" w:rsidR="001E64E8" w:rsidRPr="005F642F" w:rsidRDefault="001E64E8" w:rsidP="00CF004C">
      <w:pPr>
        <w:pStyle w:val="NormalWeb"/>
        <w:rPr>
          <w:rFonts w:ascii="Times New Roman" w:hAnsi="Times New Roman" w:cs="Times New Roman"/>
          <w:color w:val="auto"/>
          <w:sz w:val="24"/>
          <w:szCs w:val="24"/>
        </w:rPr>
      </w:pPr>
    </w:p>
    <w:tbl>
      <w:tblPr>
        <w:tblStyle w:val="Tabelacomgrade"/>
        <w:tblW w:w="0" w:type="auto"/>
        <w:tblLook w:val="04A0" w:firstRow="1" w:lastRow="0" w:firstColumn="1" w:lastColumn="0" w:noHBand="0" w:noVBand="1"/>
      </w:tblPr>
      <w:tblGrid>
        <w:gridCol w:w="959"/>
        <w:gridCol w:w="4111"/>
        <w:gridCol w:w="1417"/>
        <w:gridCol w:w="1559"/>
        <w:gridCol w:w="1733"/>
      </w:tblGrid>
      <w:tr w:rsidR="006243E1" w:rsidRPr="005F642F" w14:paraId="30457737" w14:textId="77777777" w:rsidTr="00657A20">
        <w:tc>
          <w:tcPr>
            <w:tcW w:w="959" w:type="dxa"/>
            <w:vAlign w:val="bottom"/>
          </w:tcPr>
          <w:p w14:paraId="2BFB619D" w14:textId="77777777" w:rsidR="006243E1" w:rsidRPr="005F642F" w:rsidRDefault="006243E1"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ITEM</w:t>
            </w:r>
          </w:p>
        </w:tc>
        <w:tc>
          <w:tcPr>
            <w:tcW w:w="4111" w:type="dxa"/>
            <w:vAlign w:val="bottom"/>
          </w:tcPr>
          <w:p w14:paraId="65DC9F39" w14:textId="77777777" w:rsidR="006243E1" w:rsidRPr="005F642F" w:rsidRDefault="006243E1"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PRODUTO</w:t>
            </w:r>
          </w:p>
        </w:tc>
        <w:tc>
          <w:tcPr>
            <w:tcW w:w="1417" w:type="dxa"/>
            <w:vAlign w:val="bottom"/>
          </w:tcPr>
          <w:p w14:paraId="5BD529B8" w14:textId="77777777" w:rsidR="006243E1" w:rsidRPr="005F642F" w:rsidRDefault="006243E1"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QTDA</w:t>
            </w:r>
          </w:p>
        </w:tc>
        <w:tc>
          <w:tcPr>
            <w:tcW w:w="1559" w:type="dxa"/>
            <w:vAlign w:val="bottom"/>
          </w:tcPr>
          <w:p w14:paraId="1BAE53C9" w14:textId="77777777" w:rsidR="006243E1" w:rsidRPr="005F642F" w:rsidRDefault="006243E1"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 UNIT.</w:t>
            </w:r>
          </w:p>
        </w:tc>
        <w:tc>
          <w:tcPr>
            <w:tcW w:w="1733" w:type="dxa"/>
            <w:vAlign w:val="bottom"/>
          </w:tcPr>
          <w:p w14:paraId="09D0F4A1" w14:textId="77777777" w:rsidR="006243E1" w:rsidRPr="005F642F" w:rsidRDefault="006243E1"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 TOTAL.</w:t>
            </w:r>
          </w:p>
        </w:tc>
      </w:tr>
      <w:tr w:rsidR="006243E1" w:rsidRPr="005F642F" w14:paraId="2FE43E07" w14:textId="77777777" w:rsidTr="00657A20">
        <w:tc>
          <w:tcPr>
            <w:tcW w:w="959" w:type="dxa"/>
            <w:vAlign w:val="center"/>
          </w:tcPr>
          <w:p w14:paraId="73FB51B1" w14:textId="77777777" w:rsidR="006243E1" w:rsidRPr="005F642F" w:rsidRDefault="006243E1"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1</w:t>
            </w:r>
          </w:p>
        </w:tc>
        <w:tc>
          <w:tcPr>
            <w:tcW w:w="4111" w:type="dxa"/>
            <w:vAlign w:val="center"/>
          </w:tcPr>
          <w:p w14:paraId="0B79F5E8" w14:textId="77777777" w:rsidR="006243E1" w:rsidRPr="005F642F" w:rsidRDefault="006243E1" w:rsidP="00CF004C">
            <w:pPr>
              <w:pStyle w:val="Ttulo1"/>
              <w:jc w:val="both"/>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Camisas manga curta, gola V em malha 100% poliéster branco com acabamento das mangas e da gola com Punho, personalizadas em sublimação no peito, costas e mangas, com duas costuras na barra, tamanhos M e G.</w:t>
            </w:r>
          </w:p>
        </w:tc>
        <w:tc>
          <w:tcPr>
            <w:tcW w:w="1417" w:type="dxa"/>
            <w:vAlign w:val="center"/>
          </w:tcPr>
          <w:p w14:paraId="60DB6978" w14:textId="77777777" w:rsidR="006243E1" w:rsidRPr="005F642F" w:rsidRDefault="006243E1"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1.500</w:t>
            </w:r>
          </w:p>
        </w:tc>
        <w:tc>
          <w:tcPr>
            <w:tcW w:w="1559" w:type="dxa"/>
            <w:vAlign w:val="center"/>
          </w:tcPr>
          <w:p w14:paraId="5C6A1688" w14:textId="28B72702" w:rsidR="006243E1" w:rsidRPr="005F642F" w:rsidRDefault="006243E1" w:rsidP="00CF004C">
            <w:pPr>
              <w:pStyle w:val="Ttulo1"/>
              <w:rPr>
                <w:rFonts w:ascii="Times New Roman" w:eastAsia="Times New Roman" w:hAnsi="Times New Roman" w:cs="Times New Roman"/>
                <w:b w:val="0"/>
                <w:bCs w:val="0"/>
                <w:sz w:val="22"/>
                <w:szCs w:val="22"/>
                <w:lang w:eastAsia="ko-KR"/>
              </w:rPr>
            </w:pPr>
            <w:r w:rsidRPr="005F642F">
              <w:rPr>
                <w:rFonts w:ascii="Times New Roman" w:eastAsia="Times New Roman" w:hAnsi="Times New Roman" w:cs="Times New Roman"/>
                <w:b w:val="0"/>
                <w:bCs w:val="0"/>
                <w:sz w:val="22"/>
                <w:szCs w:val="22"/>
                <w:lang w:eastAsia="ko-KR"/>
              </w:rPr>
              <w:t xml:space="preserve">R$ </w:t>
            </w:r>
          </w:p>
        </w:tc>
        <w:tc>
          <w:tcPr>
            <w:tcW w:w="1733" w:type="dxa"/>
            <w:vAlign w:val="center"/>
          </w:tcPr>
          <w:p w14:paraId="6CEF357F" w14:textId="156047AE" w:rsidR="006243E1" w:rsidRPr="005F642F" w:rsidRDefault="006243E1" w:rsidP="00CF004C">
            <w:pPr>
              <w:pStyle w:val="Ttulo1"/>
              <w:jc w:val="right"/>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 xml:space="preserve">R$ </w:t>
            </w:r>
          </w:p>
        </w:tc>
      </w:tr>
      <w:tr w:rsidR="006243E1" w:rsidRPr="005F642F" w14:paraId="33A053AF" w14:textId="77777777" w:rsidTr="00657A20">
        <w:tc>
          <w:tcPr>
            <w:tcW w:w="8046" w:type="dxa"/>
            <w:gridSpan w:val="4"/>
          </w:tcPr>
          <w:p w14:paraId="622C53CE" w14:textId="77777777" w:rsidR="006243E1" w:rsidRPr="005F642F" w:rsidRDefault="006243E1" w:rsidP="00CF004C">
            <w:pPr>
              <w:pStyle w:val="Ttulo1"/>
              <w:jc w:val="right"/>
              <w:rPr>
                <w:rFonts w:ascii="Times New Roman" w:hAnsi="Times New Roman" w:cs="Times New Roman"/>
                <w:b w:val="0"/>
                <w:bCs w:val="0"/>
                <w:color w:val="auto"/>
                <w:sz w:val="22"/>
                <w:szCs w:val="22"/>
              </w:rPr>
            </w:pPr>
            <w:r w:rsidRPr="005F642F">
              <w:rPr>
                <w:rFonts w:ascii="Times New Roman" w:hAnsi="Times New Roman" w:cs="Times New Roman"/>
                <w:b w:val="0"/>
                <w:bCs w:val="0"/>
                <w:color w:val="auto"/>
                <w:sz w:val="22"/>
                <w:szCs w:val="22"/>
              </w:rPr>
              <w:t>Valor Total-------</w:t>
            </w:r>
          </w:p>
        </w:tc>
        <w:tc>
          <w:tcPr>
            <w:tcW w:w="1733" w:type="dxa"/>
          </w:tcPr>
          <w:p w14:paraId="5997E7B1" w14:textId="29AA8A6C" w:rsidR="006243E1" w:rsidRPr="005F642F" w:rsidRDefault="006243E1" w:rsidP="00CF004C">
            <w:pPr>
              <w:pStyle w:val="Ttulo1"/>
              <w:jc w:val="right"/>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 xml:space="preserve">R$ </w:t>
            </w:r>
          </w:p>
        </w:tc>
      </w:tr>
    </w:tbl>
    <w:p w14:paraId="1852650D" w14:textId="77777777" w:rsidR="006243E1" w:rsidRPr="005F642F" w:rsidRDefault="006243E1" w:rsidP="00CF004C">
      <w:pPr>
        <w:pStyle w:val="NormalWeb"/>
        <w:rPr>
          <w:rFonts w:ascii="Times New Roman" w:hAnsi="Times New Roman" w:cs="Times New Roman"/>
          <w:color w:val="auto"/>
          <w:sz w:val="24"/>
          <w:szCs w:val="24"/>
        </w:rPr>
      </w:pPr>
    </w:p>
    <w:p w14:paraId="73A77C80" w14:textId="77777777" w:rsidR="001E64E8" w:rsidRPr="005F642F" w:rsidRDefault="001E64E8" w:rsidP="00CF004C">
      <w:pPr>
        <w:pStyle w:val="NormalWeb"/>
        <w:rPr>
          <w:rFonts w:ascii="Times New Roman" w:hAnsi="Times New Roman" w:cs="Times New Roman"/>
          <w:color w:val="auto"/>
          <w:sz w:val="24"/>
          <w:szCs w:val="24"/>
        </w:rPr>
      </w:pPr>
    </w:p>
    <w:p w14:paraId="7B60336E"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VALOR GLOBAL DA PROPOSTA - R$  </w:t>
      </w:r>
    </w:p>
    <w:p w14:paraId="34A209C2"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PRAZO DE EXECUÇÃO:</w:t>
      </w:r>
    </w:p>
    <w:p w14:paraId="475D28A0"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CONDIÇÕES DE PAGAMENTO:</w:t>
      </w:r>
    </w:p>
    <w:p w14:paraId="5BEC5119"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VALIDADE DESTA PROPOSTA:</w:t>
      </w:r>
    </w:p>
    <w:p w14:paraId="13F01728"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 </w:t>
      </w:r>
    </w:p>
    <w:p w14:paraId="7CB522A8"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Dados bancários do proponente para fins de pagamento:</w:t>
      </w:r>
    </w:p>
    <w:p w14:paraId="4BFF9206"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Banco:</w:t>
      </w:r>
    </w:p>
    <w:p w14:paraId="2691C7EC"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Conta:</w:t>
      </w:r>
    </w:p>
    <w:p w14:paraId="41AF771C"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Local e Data.</w:t>
      </w:r>
    </w:p>
    <w:p w14:paraId="037946DD" w14:textId="77777777" w:rsidR="001E64E8" w:rsidRPr="005F642F" w:rsidRDefault="001E64E8" w:rsidP="00CF004C">
      <w:pPr>
        <w:pStyle w:val="NormalWeb"/>
        <w:rPr>
          <w:rFonts w:ascii="Times New Roman" w:hAnsi="Times New Roman" w:cs="Times New Roman"/>
          <w:color w:val="auto"/>
          <w:sz w:val="24"/>
          <w:szCs w:val="24"/>
        </w:rPr>
      </w:pPr>
    </w:p>
    <w:p w14:paraId="5EA05005"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NOME/CPF/ASSINATURA</w:t>
      </w:r>
    </w:p>
    <w:p w14:paraId="472AB173"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Representante legal do proponente.</w:t>
      </w:r>
    </w:p>
    <w:p w14:paraId="4BE65641" w14:textId="77777777" w:rsidR="001E64E8"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 </w:t>
      </w:r>
    </w:p>
    <w:p w14:paraId="323B304C" w14:textId="1BB09685" w:rsidR="005576B7" w:rsidRPr="005F642F" w:rsidRDefault="001E64E8" w:rsidP="00CF004C">
      <w:pPr>
        <w:pStyle w:val="NormalWeb"/>
        <w:rPr>
          <w:rFonts w:ascii="Times New Roman" w:hAnsi="Times New Roman" w:cs="Times New Roman"/>
          <w:color w:val="auto"/>
          <w:sz w:val="24"/>
          <w:szCs w:val="24"/>
        </w:rPr>
      </w:pPr>
      <w:r w:rsidRPr="005F642F">
        <w:rPr>
          <w:rFonts w:ascii="Times New Roman" w:hAnsi="Times New Roman" w:cs="Times New Roman"/>
          <w:color w:val="auto"/>
          <w:sz w:val="24"/>
          <w:szCs w:val="24"/>
        </w:rPr>
        <w:t>OBSERVAÇÃO: a proposta deverá ser elaborada em papel timbrado do proponente</w:t>
      </w:r>
      <w:r w:rsidR="006243E1" w:rsidRPr="005F642F">
        <w:rPr>
          <w:rFonts w:ascii="Times New Roman" w:hAnsi="Times New Roman" w:cs="Times New Roman"/>
          <w:color w:val="auto"/>
          <w:sz w:val="24"/>
          <w:szCs w:val="24"/>
        </w:rPr>
        <w:t>.</w:t>
      </w:r>
    </w:p>
    <w:p w14:paraId="545DDFC5" w14:textId="77777777" w:rsidR="005F642F" w:rsidRPr="005F642F" w:rsidRDefault="005F642F" w:rsidP="00CF004C">
      <w:pPr>
        <w:pStyle w:val="NormalWeb"/>
        <w:rPr>
          <w:rFonts w:ascii="Times New Roman" w:hAnsi="Times New Roman" w:cs="Times New Roman"/>
          <w:color w:val="auto"/>
          <w:sz w:val="24"/>
          <w:szCs w:val="24"/>
        </w:rPr>
      </w:pPr>
    </w:p>
    <w:p w14:paraId="531CD3EB" w14:textId="77777777" w:rsidR="005F642F" w:rsidRPr="005F642F" w:rsidRDefault="005F642F" w:rsidP="00CF004C">
      <w:pPr>
        <w:pStyle w:val="NormalWeb"/>
        <w:rPr>
          <w:rFonts w:ascii="Times New Roman" w:hAnsi="Times New Roman" w:cs="Times New Roman"/>
          <w:color w:val="auto"/>
          <w:sz w:val="24"/>
          <w:szCs w:val="24"/>
        </w:rPr>
      </w:pPr>
    </w:p>
    <w:p w14:paraId="1309D1D9" w14:textId="77777777" w:rsidR="005F642F" w:rsidRPr="005F642F" w:rsidRDefault="005F642F" w:rsidP="00CF004C">
      <w:pPr>
        <w:pStyle w:val="NormalWeb"/>
        <w:rPr>
          <w:rFonts w:ascii="Times New Roman" w:hAnsi="Times New Roman" w:cs="Times New Roman"/>
          <w:color w:val="auto"/>
          <w:sz w:val="24"/>
          <w:szCs w:val="24"/>
        </w:rPr>
      </w:pPr>
    </w:p>
    <w:p w14:paraId="5056EAB3" w14:textId="77777777" w:rsidR="005F642F" w:rsidRPr="005F642F" w:rsidRDefault="005F642F" w:rsidP="00CF004C">
      <w:pPr>
        <w:pStyle w:val="NormalWeb"/>
        <w:rPr>
          <w:rFonts w:ascii="Times New Roman" w:hAnsi="Times New Roman" w:cs="Times New Roman"/>
          <w:color w:val="auto"/>
          <w:sz w:val="24"/>
          <w:szCs w:val="24"/>
        </w:rPr>
      </w:pPr>
    </w:p>
    <w:p w14:paraId="3352B2F9" w14:textId="77777777" w:rsidR="005F642F" w:rsidRPr="005F642F" w:rsidRDefault="005F642F" w:rsidP="00CF004C">
      <w:pPr>
        <w:pStyle w:val="NormalWeb"/>
        <w:rPr>
          <w:rFonts w:ascii="Times New Roman" w:hAnsi="Times New Roman" w:cs="Times New Roman"/>
          <w:color w:val="auto"/>
          <w:sz w:val="24"/>
          <w:szCs w:val="24"/>
        </w:rPr>
      </w:pPr>
    </w:p>
    <w:p w14:paraId="15837DAE" w14:textId="77777777" w:rsidR="005F642F" w:rsidRPr="005F642F" w:rsidRDefault="005F642F" w:rsidP="00CF004C">
      <w:pPr>
        <w:pStyle w:val="NormalWeb"/>
        <w:rPr>
          <w:rFonts w:ascii="Times New Roman" w:hAnsi="Times New Roman" w:cs="Times New Roman"/>
          <w:color w:val="auto"/>
          <w:sz w:val="24"/>
          <w:szCs w:val="24"/>
        </w:rPr>
      </w:pPr>
    </w:p>
    <w:p w14:paraId="77D61A30" w14:textId="77777777" w:rsidR="005F642F" w:rsidRPr="005F642F" w:rsidRDefault="005F642F" w:rsidP="00CF004C">
      <w:pPr>
        <w:pStyle w:val="NormalWeb"/>
        <w:rPr>
          <w:rFonts w:ascii="Times New Roman" w:hAnsi="Times New Roman" w:cs="Times New Roman"/>
          <w:color w:val="auto"/>
          <w:sz w:val="24"/>
          <w:szCs w:val="24"/>
        </w:rPr>
      </w:pPr>
    </w:p>
    <w:p w14:paraId="7DA92C5C" w14:textId="77777777" w:rsidR="005F642F" w:rsidRPr="005F642F" w:rsidRDefault="005F642F" w:rsidP="00CF004C">
      <w:pPr>
        <w:pStyle w:val="NormalWeb"/>
        <w:rPr>
          <w:rFonts w:ascii="Times New Roman" w:hAnsi="Times New Roman" w:cs="Times New Roman"/>
          <w:color w:val="auto"/>
          <w:sz w:val="24"/>
          <w:szCs w:val="24"/>
        </w:rPr>
      </w:pPr>
    </w:p>
    <w:p w14:paraId="4E19FE7F" w14:textId="77777777" w:rsidR="005F642F" w:rsidRPr="005F642F" w:rsidRDefault="005F642F" w:rsidP="00CF004C">
      <w:pPr>
        <w:pStyle w:val="NormalWeb"/>
        <w:rPr>
          <w:rFonts w:ascii="Times New Roman" w:hAnsi="Times New Roman" w:cs="Times New Roman"/>
          <w:color w:val="auto"/>
          <w:sz w:val="24"/>
          <w:szCs w:val="24"/>
        </w:rPr>
      </w:pPr>
    </w:p>
    <w:p w14:paraId="36AE0CE6" w14:textId="77777777" w:rsidR="005F642F" w:rsidRPr="005F642F" w:rsidRDefault="005F642F" w:rsidP="00CF004C">
      <w:pPr>
        <w:pStyle w:val="NormalWeb"/>
        <w:rPr>
          <w:rFonts w:ascii="Times New Roman" w:hAnsi="Times New Roman" w:cs="Times New Roman"/>
          <w:color w:val="auto"/>
          <w:sz w:val="24"/>
          <w:szCs w:val="24"/>
        </w:rPr>
      </w:pPr>
    </w:p>
    <w:p w14:paraId="3B7B19D2" w14:textId="77777777" w:rsidR="00C74EC5" w:rsidRDefault="005F642F" w:rsidP="00CF004C">
      <w:pPr>
        <w:spacing w:before="0" w:beforeAutospacing="0" w:after="0" w:afterAutospacing="0"/>
        <w:jc w:val="center"/>
        <w:rPr>
          <w:b/>
          <w:bCs/>
        </w:rPr>
      </w:pPr>
      <w:r w:rsidRPr="005F642F">
        <w:rPr>
          <w:rFonts w:eastAsia="Malgun Gothic"/>
          <w:b/>
          <w:bCs/>
          <w:color w:val="000000"/>
        </w:rPr>
        <w:lastRenderedPageBreak/>
        <w:t xml:space="preserve">ANEXO – II </w:t>
      </w:r>
      <w:r w:rsidR="00C74EC5">
        <w:rPr>
          <w:b/>
          <w:bCs/>
        </w:rPr>
        <w:t xml:space="preserve">- </w:t>
      </w:r>
      <w:r w:rsidR="00C74EC5" w:rsidRPr="005F642F">
        <w:rPr>
          <w:b/>
          <w:bCs/>
        </w:rPr>
        <w:t>DO EDITAL</w:t>
      </w:r>
    </w:p>
    <w:p w14:paraId="380A1E09" w14:textId="77777777" w:rsidR="00C74EC5" w:rsidRDefault="00C74EC5" w:rsidP="00CF004C">
      <w:pPr>
        <w:spacing w:before="0" w:beforeAutospacing="0" w:after="0" w:afterAutospacing="0"/>
        <w:jc w:val="center"/>
        <w:rPr>
          <w:rFonts w:eastAsia="Malgun Gothic"/>
          <w:b/>
          <w:bCs/>
          <w:color w:val="000000"/>
        </w:rPr>
      </w:pPr>
    </w:p>
    <w:p w14:paraId="5453E957" w14:textId="5A1A24FF" w:rsidR="005F642F" w:rsidRPr="005F642F" w:rsidRDefault="005F642F" w:rsidP="00CF004C">
      <w:pPr>
        <w:spacing w:before="0" w:beforeAutospacing="0" w:after="0" w:afterAutospacing="0"/>
        <w:jc w:val="center"/>
        <w:rPr>
          <w:rFonts w:eastAsia="Malgun Gothic"/>
          <w:b/>
          <w:bCs/>
          <w:color w:val="000000"/>
        </w:rPr>
      </w:pPr>
      <w:r w:rsidRPr="005F642F">
        <w:rPr>
          <w:rFonts w:eastAsia="Malgun Gothic"/>
          <w:b/>
          <w:bCs/>
          <w:color w:val="000000"/>
        </w:rPr>
        <w:t>TERMO DE REFERÊNCIA</w:t>
      </w:r>
    </w:p>
    <w:p w14:paraId="322B91A9"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4C7FDF2E" w14:textId="4AD71285" w:rsidR="005F642F" w:rsidRPr="00C74EC5" w:rsidRDefault="005F642F" w:rsidP="00CF004C">
      <w:pPr>
        <w:pStyle w:val="PargrafodaLista"/>
        <w:numPr>
          <w:ilvl w:val="0"/>
          <w:numId w:val="4"/>
        </w:numPr>
        <w:tabs>
          <w:tab w:val="left" w:pos="426"/>
        </w:tabs>
        <w:spacing w:after="0"/>
        <w:ind w:left="0" w:firstLine="0"/>
        <w:rPr>
          <w:rFonts w:eastAsia="Malgun Gothic"/>
        </w:rPr>
      </w:pPr>
      <w:r w:rsidRPr="00C74EC5">
        <w:rPr>
          <w:rFonts w:eastAsia="Malgun Gothic"/>
          <w:b/>
          <w:bCs/>
        </w:rPr>
        <w:t>DO OBJETO</w:t>
      </w:r>
      <w:r w:rsidR="00C74EC5">
        <w:rPr>
          <w:rFonts w:eastAsia="Malgun Gothic"/>
          <w:b/>
          <w:bCs/>
        </w:rPr>
        <w:t>.</w:t>
      </w:r>
    </w:p>
    <w:p w14:paraId="60A1B8EE" w14:textId="77777777" w:rsidR="005F642F" w:rsidRPr="005F642F" w:rsidRDefault="005F642F" w:rsidP="00CF004C">
      <w:pPr>
        <w:spacing w:before="0" w:beforeAutospacing="0" w:after="0" w:afterAutospacing="0"/>
        <w:jc w:val="both"/>
        <w:rPr>
          <w:rFonts w:eastAsia="Malgun Gothic"/>
          <w:color w:val="000000"/>
        </w:rPr>
      </w:pPr>
    </w:p>
    <w:p w14:paraId="37407EC5" w14:textId="4A8274D8" w:rsidR="005F642F" w:rsidRPr="00C74EC5" w:rsidRDefault="005F642F" w:rsidP="00CF004C">
      <w:pPr>
        <w:spacing w:before="0" w:beforeAutospacing="0" w:after="0" w:afterAutospacing="0"/>
        <w:jc w:val="both"/>
        <w:rPr>
          <w:rFonts w:eastAsia="Malgun Gothic"/>
          <w:color w:val="000000"/>
        </w:rPr>
      </w:pPr>
      <w:r w:rsidRPr="00C74EC5">
        <w:rPr>
          <w:rFonts w:eastAsia="Malgun Gothic"/>
          <w:color w:val="000000"/>
        </w:rPr>
        <w:t xml:space="preserve">Constitui objeto do presente Termo de Referência a pretensa: </w:t>
      </w:r>
      <w:r w:rsidR="00C74EC5" w:rsidRPr="005F642F">
        <w:t xml:space="preserve">AQUISIÇÃO DE CAMISAS </w:t>
      </w:r>
      <w:r w:rsidR="00C74EC5" w:rsidRPr="00C74EC5">
        <w:rPr>
          <w:rFonts w:eastAsia="Malgun Gothic"/>
          <w:color w:val="000000"/>
        </w:rPr>
        <w:t>DESTINADAS</w:t>
      </w:r>
      <w:r w:rsidR="00C74EC5" w:rsidRPr="005F642F">
        <w:t xml:space="preserve"> AO FOMENTO DAS AÇÕES DO PAIF COM A CAMINHA</w:t>
      </w:r>
      <w:r w:rsidR="00C74EC5">
        <w:t>DA</w:t>
      </w:r>
      <w:r w:rsidR="00C74EC5" w:rsidRPr="005F642F">
        <w:t xml:space="preserve"> DOS IDOSOS NO MUNICÍPIO DE TAVARES – PB</w:t>
      </w:r>
      <w:r w:rsidRPr="00C74EC5">
        <w:rPr>
          <w:rFonts w:eastAsia="Malgun Gothic"/>
          <w:color w:val="000000"/>
        </w:rPr>
        <w:t>.</w:t>
      </w:r>
    </w:p>
    <w:p w14:paraId="404C0C28"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407B2409" w14:textId="52E7360B"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2.0.</w:t>
      </w:r>
      <w:r w:rsidR="00C74EC5">
        <w:rPr>
          <w:rFonts w:eastAsia="Malgun Gothic"/>
          <w:b/>
          <w:bCs/>
          <w:color w:val="000000"/>
        </w:rPr>
        <w:t xml:space="preserve"> </w:t>
      </w:r>
      <w:r w:rsidRPr="005F642F">
        <w:rPr>
          <w:rFonts w:eastAsia="Malgun Gothic"/>
          <w:b/>
          <w:bCs/>
          <w:color w:val="000000"/>
        </w:rPr>
        <w:t>JUSTIFICATIVA</w:t>
      </w:r>
      <w:r w:rsidR="00C74EC5">
        <w:rPr>
          <w:rFonts w:eastAsia="Malgun Gothic"/>
          <w:b/>
          <w:bCs/>
          <w:color w:val="000000"/>
        </w:rPr>
        <w:t>.</w:t>
      </w:r>
    </w:p>
    <w:p w14:paraId="4F224E60" w14:textId="77777777" w:rsidR="005F642F" w:rsidRPr="005F642F" w:rsidRDefault="005F642F" w:rsidP="00CF004C">
      <w:pPr>
        <w:spacing w:before="0" w:beforeAutospacing="0" w:after="0" w:afterAutospacing="0"/>
        <w:jc w:val="both"/>
        <w:rPr>
          <w:rFonts w:eastAsia="Malgun Gothic"/>
          <w:color w:val="000000"/>
        </w:rPr>
      </w:pPr>
    </w:p>
    <w:p w14:paraId="7225A24C" w14:textId="0B11160C"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2.1.</w:t>
      </w:r>
      <w:r w:rsidR="00C74EC5">
        <w:rPr>
          <w:rFonts w:eastAsia="Malgun Gothic"/>
          <w:color w:val="000000"/>
        </w:rPr>
        <w:t xml:space="preserve"> </w:t>
      </w:r>
      <w:r w:rsidRPr="005F642F">
        <w:rPr>
          <w:rFonts w:eastAsia="Malgun Gothic"/>
          <w:color w:val="000000"/>
        </w:rPr>
        <w:t>Para a contratação:</w:t>
      </w:r>
    </w:p>
    <w:p w14:paraId="28D02D41" w14:textId="77777777" w:rsidR="005F642F" w:rsidRPr="005F642F" w:rsidRDefault="005F642F" w:rsidP="00CF004C">
      <w:pPr>
        <w:spacing w:before="0" w:beforeAutospacing="0" w:after="0" w:afterAutospacing="0"/>
        <w:jc w:val="both"/>
        <w:rPr>
          <w:rFonts w:eastAsia="Malgun Gothic"/>
          <w:color w:val="000000"/>
        </w:rPr>
      </w:pPr>
    </w:p>
    <w:p w14:paraId="5564E2F7" w14:textId="21CE669A"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2.1.1.</w:t>
      </w:r>
      <w:r w:rsidR="00C74EC5">
        <w:rPr>
          <w:rFonts w:eastAsia="Malgun Gothic"/>
          <w:color w:val="000000"/>
        </w:rPr>
        <w:t xml:space="preserve"> </w:t>
      </w:r>
      <w:r w:rsidRPr="005F642F">
        <w:rPr>
          <w:rFonts w:eastAsia="Malgun Gothic"/>
          <w:color w:val="000000"/>
        </w:rPr>
        <w:t xml:space="preserve">A contratação acima descrita, que será processada nos termos deste instrumento, especificações técnicas e informações complementares que o acompanham, quando for o caso, justifica-se: Pela necessidade da devida efetivação de compra para suprir demanda específica – </w:t>
      </w:r>
      <w:r w:rsidR="00C74EC5" w:rsidRPr="00C74EC5">
        <w:rPr>
          <w:rFonts w:eastAsia="Malgun Gothic"/>
          <w:color w:val="000000"/>
        </w:rPr>
        <w:t>AQUISIÇÃO DE CAMISAS DESTINADAS AO FOMENTO DAS AÇÕES DO PAIF COM A CAMINHA</w:t>
      </w:r>
      <w:r w:rsidR="00C74EC5">
        <w:rPr>
          <w:rFonts w:eastAsia="Malgun Gothic"/>
          <w:color w:val="000000"/>
        </w:rPr>
        <w:t>DA</w:t>
      </w:r>
      <w:r w:rsidR="00C74EC5" w:rsidRPr="00C74EC5">
        <w:rPr>
          <w:rFonts w:eastAsia="Malgun Gothic"/>
          <w:color w:val="000000"/>
        </w:rPr>
        <w:t xml:space="preserve"> DOS IDOSOS NO MUNICÍPIO DE TAVARES – PB</w:t>
      </w:r>
      <w:r w:rsidRPr="005F642F">
        <w:rPr>
          <w:rFonts w:eastAsia="Malgun Gothic"/>
          <w:color w:val="000000"/>
        </w:rPr>
        <w:t>,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r w:rsidR="00C74EC5">
        <w:rPr>
          <w:rFonts w:eastAsia="Malgun Gothic"/>
          <w:color w:val="000000"/>
        </w:rPr>
        <w:t xml:space="preserve"> pelo município.</w:t>
      </w:r>
    </w:p>
    <w:p w14:paraId="1A63FB18" w14:textId="77777777" w:rsidR="005F642F" w:rsidRPr="005F642F" w:rsidRDefault="005F642F" w:rsidP="00CF004C">
      <w:pPr>
        <w:spacing w:before="0" w:beforeAutospacing="0" w:after="0" w:afterAutospacing="0"/>
        <w:jc w:val="both"/>
        <w:rPr>
          <w:rFonts w:eastAsia="Malgun Gothic"/>
          <w:color w:val="000000"/>
        </w:rPr>
      </w:pPr>
    </w:p>
    <w:p w14:paraId="08A487A3" w14:textId="0642E3A9"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2.2.</w:t>
      </w:r>
      <w:r w:rsidR="00C74EC5">
        <w:rPr>
          <w:rFonts w:eastAsia="Malgun Gothic"/>
          <w:color w:val="000000"/>
        </w:rPr>
        <w:t xml:space="preserve"> </w:t>
      </w:r>
      <w:r w:rsidRPr="005F642F">
        <w:rPr>
          <w:rFonts w:eastAsia="Malgun Gothic"/>
          <w:color w:val="000000"/>
        </w:rPr>
        <w:t>Para a estimativa de quantitativos dos serviços:</w:t>
      </w:r>
    </w:p>
    <w:p w14:paraId="2AF4295F" w14:textId="77777777" w:rsidR="005F642F" w:rsidRPr="005F642F" w:rsidRDefault="005F642F" w:rsidP="00CF004C">
      <w:pPr>
        <w:spacing w:before="0" w:beforeAutospacing="0" w:after="0" w:afterAutospacing="0"/>
        <w:jc w:val="both"/>
        <w:rPr>
          <w:rFonts w:eastAsia="Malgun Gothic"/>
          <w:color w:val="000000"/>
        </w:rPr>
      </w:pPr>
    </w:p>
    <w:p w14:paraId="0754B53D" w14:textId="6DF90302"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2.2.1. O quantitativo e a respectiva unidade da presente contratação em função da prestação dos serviços</w:t>
      </w:r>
      <w:r w:rsidR="00C74EC5">
        <w:rPr>
          <w:rFonts w:eastAsia="Malgun Gothic"/>
          <w:color w:val="000000"/>
        </w:rPr>
        <w:t>/fornecimento</w:t>
      </w:r>
      <w:r w:rsidRPr="005F642F">
        <w:rPr>
          <w:rFonts w:eastAsia="Malgun Gothic"/>
          <w:color w:val="000000"/>
        </w:rPr>
        <w:t xml:space="preserve"> foi devidamente definido mediante observância à previsão da demanda a ser atendida e possíveis alterações em decorrência das atividades a serem desenvolvidas e seus desdobramentos, bem como considerando o orçamento disponível e ainda a sequência histórica da realização de despesas semelhantes.</w:t>
      </w:r>
    </w:p>
    <w:p w14:paraId="57B9A7EC"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086BDC82" w14:textId="77777777" w:rsidR="005F642F" w:rsidRPr="005F642F" w:rsidRDefault="005F642F" w:rsidP="00CF004C">
      <w:pPr>
        <w:spacing w:before="0" w:beforeAutospacing="0" w:after="0" w:afterAutospacing="0"/>
        <w:rPr>
          <w:rFonts w:eastAsia="Malgun Gothic"/>
          <w:color w:val="000000"/>
        </w:rPr>
      </w:pPr>
      <w:r w:rsidRPr="005F642F">
        <w:rPr>
          <w:rFonts w:eastAsia="Malgun Gothic"/>
          <w:b/>
          <w:bCs/>
          <w:color w:val="000000"/>
        </w:rPr>
        <w:t>3.0.DO SERVIÇO</w:t>
      </w:r>
    </w:p>
    <w:p w14:paraId="2CF71D8D" w14:textId="77777777" w:rsidR="005F642F" w:rsidRPr="005F642F" w:rsidRDefault="005F642F" w:rsidP="00CF004C">
      <w:pPr>
        <w:spacing w:before="0" w:beforeAutospacing="0" w:after="0" w:afterAutospacing="0"/>
        <w:jc w:val="both"/>
        <w:rPr>
          <w:rFonts w:eastAsia="Malgun Gothic"/>
          <w:color w:val="000000"/>
        </w:rPr>
      </w:pPr>
    </w:p>
    <w:p w14:paraId="1F357827" w14:textId="085E3EA5"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3.1.</w:t>
      </w:r>
      <w:r w:rsidR="00C74EC5">
        <w:rPr>
          <w:rFonts w:eastAsia="Malgun Gothic"/>
          <w:color w:val="000000"/>
        </w:rPr>
        <w:t xml:space="preserve"> </w:t>
      </w:r>
      <w:r w:rsidRPr="005F642F">
        <w:rPr>
          <w:rFonts w:eastAsia="Malgun Gothic"/>
          <w:color w:val="000000"/>
        </w:rPr>
        <w:t>O quantitativo e a respectiva unidade em função d</w:t>
      </w:r>
      <w:r w:rsidR="00C74EC5">
        <w:rPr>
          <w:rFonts w:eastAsia="Malgun Gothic"/>
          <w:color w:val="000000"/>
        </w:rPr>
        <w:t>a aquisição</w:t>
      </w:r>
      <w:r w:rsidRPr="005F642F">
        <w:rPr>
          <w:rFonts w:eastAsia="Malgun Gothic"/>
          <w:color w:val="000000"/>
        </w:rPr>
        <w:t xml:space="preserve"> e utilização prováveis são:</w:t>
      </w:r>
    </w:p>
    <w:p w14:paraId="614F200C"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tbl>
      <w:tblPr>
        <w:tblStyle w:val="Tabelacomgrade"/>
        <w:tblW w:w="0" w:type="auto"/>
        <w:tblInd w:w="108" w:type="dxa"/>
        <w:tblLook w:val="04A0" w:firstRow="1" w:lastRow="0" w:firstColumn="1" w:lastColumn="0" w:noHBand="0" w:noVBand="1"/>
      </w:tblPr>
      <w:tblGrid>
        <w:gridCol w:w="851"/>
        <w:gridCol w:w="4111"/>
        <w:gridCol w:w="1417"/>
        <w:gridCol w:w="1559"/>
        <w:gridCol w:w="1733"/>
      </w:tblGrid>
      <w:tr w:rsidR="005F642F" w:rsidRPr="005F642F" w14:paraId="4C3D3211" w14:textId="77777777" w:rsidTr="00C74EC5">
        <w:tc>
          <w:tcPr>
            <w:tcW w:w="851" w:type="dxa"/>
            <w:vAlign w:val="bottom"/>
          </w:tcPr>
          <w:p w14:paraId="2F20A63D" w14:textId="77777777" w:rsidR="005F642F" w:rsidRPr="005F642F" w:rsidRDefault="005F642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ITEM</w:t>
            </w:r>
          </w:p>
        </w:tc>
        <w:tc>
          <w:tcPr>
            <w:tcW w:w="4111" w:type="dxa"/>
            <w:vAlign w:val="bottom"/>
          </w:tcPr>
          <w:p w14:paraId="12964C14" w14:textId="77777777" w:rsidR="005F642F" w:rsidRPr="005F642F" w:rsidRDefault="005F642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PRODUTO</w:t>
            </w:r>
          </w:p>
        </w:tc>
        <w:tc>
          <w:tcPr>
            <w:tcW w:w="1417" w:type="dxa"/>
            <w:vAlign w:val="bottom"/>
          </w:tcPr>
          <w:p w14:paraId="2AF14D8B" w14:textId="77777777" w:rsidR="005F642F" w:rsidRPr="005F642F" w:rsidRDefault="005F642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QTDA</w:t>
            </w:r>
          </w:p>
        </w:tc>
        <w:tc>
          <w:tcPr>
            <w:tcW w:w="1559" w:type="dxa"/>
            <w:vAlign w:val="bottom"/>
          </w:tcPr>
          <w:p w14:paraId="0638A2C5" w14:textId="77777777" w:rsidR="005F642F" w:rsidRPr="005F642F" w:rsidRDefault="005F642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 UNIT.</w:t>
            </w:r>
          </w:p>
        </w:tc>
        <w:tc>
          <w:tcPr>
            <w:tcW w:w="1733" w:type="dxa"/>
            <w:vAlign w:val="bottom"/>
          </w:tcPr>
          <w:p w14:paraId="45C907CE" w14:textId="77777777" w:rsidR="005F642F" w:rsidRPr="005F642F" w:rsidRDefault="005F642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P. TOTAL.</w:t>
            </w:r>
          </w:p>
        </w:tc>
      </w:tr>
      <w:tr w:rsidR="005F642F" w:rsidRPr="005F642F" w14:paraId="6D9FCFEA" w14:textId="77777777" w:rsidTr="00C74EC5">
        <w:trPr>
          <w:trHeight w:val="1915"/>
        </w:trPr>
        <w:tc>
          <w:tcPr>
            <w:tcW w:w="851" w:type="dxa"/>
            <w:vAlign w:val="center"/>
          </w:tcPr>
          <w:p w14:paraId="62B693E9" w14:textId="77777777" w:rsidR="005F642F" w:rsidRPr="005F642F" w:rsidRDefault="005F642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sz w:val="22"/>
                <w:szCs w:val="22"/>
                <w:lang w:eastAsia="ko-KR"/>
              </w:rPr>
              <w:t>1</w:t>
            </w:r>
          </w:p>
        </w:tc>
        <w:tc>
          <w:tcPr>
            <w:tcW w:w="4111" w:type="dxa"/>
            <w:vAlign w:val="center"/>
          </w:tcPr>
          <w:p w14:paraId="11553467" w14:textId="77777777" w:rsidR="005F642F" w:rsidRPr="005F642F" w:rsidRDefault="005F642F" w:rsidP="00CF004C">
            <w:pPr>
              <w:pStyle w:val="Ttulo1"/>
              <w:jc w:val="both"/>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Camisas manga curta, gola V em malha 100% poliéster branco com acabamento das mangas e da gola com Punho, personalizadas em sublimação no peito, costas e mangas, com duas costuras na barra, tamanhos M e G.</w:t>
            </w:r>
          </w:p>
        </w:tc>
        <w:tc>
          <w:tcPr>
            <w:tcW w:w="1417" w:type="dxa"/>
            <w:vAlign w:val="center"/>
          </w:tcPr>
          <w:p w14:paraId="0CC81655" w14:textId="77777777" w:rsidR="005F642F" w:rsidRPr="005F642F" w:rsidRDefault="005F642F" w:rsidP="00CF004C">
            <w:pPr>
              <w:pStyle w:val="Ttulo1"/>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1.500</w:t>
            </w:r>
          </w:p>
        </w:tc>
        <w:tc>
          <w:tcPr>
            <w:tcW w:w="1559" w:type="dxa"/>
            <w:vAlign w:val="center"/>
          </w:tcPr>
          <w:p w14:paraId="730D7638" w14:textId="77777777" w:rsidR="005F642F" w:rsidRPr="005F642F" w:rsidRDefault="005F642F" w:rsidP="00CF004C">
            <w:pPr>
              <w:pStyle w:val="Ttulo1"/>
              <w:rPr>
                <w:rFonts w:ascii="Times New Roman" w:eastAsia="Times New Roman" w:hAnsi="Times New Roman" w:cs="Times New Roman"/>
                <w:b w:val="0"/>
                <w:bCs w:val="0"/>
                <w:sz w:val="22"/>
                <w:szCs w:val="22"/>
                <w:lang w:eastAsia="ko-KR"/>
              </w:rPr>
            </w:pPr>
            <w:r w:rsidRPr="005F642F">
              <w:rPr>
                <w:rFonts w:ascii="Times New Roman" w:eastAsia="Times New Roman" w:hAnsi="Times New Roman" w:cs="Times New Roman"/>
                <w:b w:val="0"/>
                <w:bCs w:val="0"/>
                <w:sz w:val="22"/>
                <w:szCs w:val="22"/>
                <w:lang w:eastAsia="ko-KR"/>
              </w:rPr>
              <w:t>R$ 24,50</w:t>
            </w:r>
          </w:p>
        </w:tc>
        <w:tc>
          <w:tcPr>
            <w:tcW w:w="1733" w:type="dxa"/>
            <w:vAlign w:val="center"/>
          </w:tcPr>
          <w:p w14:paraId="667D3D26" w14:textId="77777777" w:rsidR="005F642F" w:rsidRPr="005F642F" w:rsidRDefault="005F642F" w:rsidP="00CF004C">
            <w:pPr>
              <w:pStyle w:val="Ttulo1"/>
              <w:jc w:val="right"/>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 xml:space="preserve">R$ </w:t>
            </w:r>
            <w:r w:rsidRPr="005F642F">
              <w:rPr>
                <w:rFonts w:ascii="Times New Roman" w:hAnsi="Times New Roman" w:cs="Times New Roman"/>
                <w:b w:val="0"/>
                <w:bCs w:val="0"/>
                <w:color w:val="auto"/>
                <w:sz w:val="22"/>
                <w:szCs w:val="22"/>
              </w:rPr>
              <w:t>36.750,00</w:t>
            </w:r>
          </w:p>
        </w:tc>
      </w:tr>
      <w:tr w:rsidR="005F642F" w:rsidRPr="005F642F" w14:paraId="0FF37460" w14:textId="77777777" w:rsidTr="00C74EC5">
        <w:tc>
          <w:tcPr>
            <w:tcW w:w="7938" w:type="dxa"/>
            <w:gridSpan w:val="4"/>
          </w:tcPr>
          <w:p w14:paraId="26F8408A" w14:textId="77777777" w:rsidR="005F642F" w:rsidRPr="005F642F" w:rsidRDefault="005F642F" w:rsidP="00CF004C">
            <w:pPr>
              <w:pStyle w:val="Ttulo1"/>
              <w:jc w:val="right"/>
              <w:rPr>
                <w:rFonts w:ascii="Times New Roman" w:hAnsi="Times New Roman" w:cs="Times New Roman"/>
                <w:b w:val="0"/>
                <w:bCs w:val="0"/>
                <w:color w:val="auto"/>
                <w:sz w:val="22"/>
                <w:szCs w:val="22"/>
              </w:rPr>
            </w:pPr>
            <w:r w:rsidRPr="005F642F">
              <w:rPr>
                <w:rFonts w:ascii="Times New Roman" w:hAnsi="Times New Roman" w:cs="Times New Roman"/>
                <w:b w:val="0"/>
                <w:bCs w:val="0"/>
                <w:color w:val="auto"/>
                <w:sz w:val="22"/>
                <w:szCs w:val="22"/>
              </w:rPr>
              <w:t>Valor Total-------</w:t>
            </w:r>
          </w:p>
        </w:tc>
        <w:tc>
          <w:tcPr>
            <w:tcW w:w="1733" w:type="dxa"/>
          </w:tcPr>
          <w:p w14:paraId="1CD0C3C7" w14:textId="77777777" w:rsidR="005F642F" w:rsidRPr="005F642F" w:rsidRDefault="005F642F" w:rsidP="00CF004C">
            <w:pPr>
              <w:pStyle w:val="Ttulo1"/>
              <w:jc w:val="right"/>
              <w:rPr>
                <w:rFonts w:ascii="Times New Roman" w:hAnsi="Times New Roman" w:cs="Times New Roman"/>
                <w:b w:val="0"/>
                <w:bCs w:val="0"/>
                <w:color w:val="auto"/>
                <w:sz w:val="22"/>
                <w:szCs w:val="22"/>
              </w:rPr>
            </w:pPr>
            <w:r w:rsidRPr="005F642F">
              <w:rPr>
                <w:rFonts w:ascii="Times New Roman" w:eastAsia="Times New Roman" w:hAnsi="Times New Roman" w:cs="Times New Roman"/>
                <w:b w:val="0"/>
                <w:bCs w:val="0"/>
                <w:sz w:val="22"/>
                <w:szCs w:val="22"/>
                <w:lang w:eastAsia="ko-KR"/>
              </w:rPr>
              <w:t xml:space="preserve">R$ </w:t>
            </w:r>
            <w:r w:rsidRPr="005F642F">
              <w:rPr>
                <w:rFonts w:ascii="Times New Roman" w:hAnsi="Times New Roman" w:cs="Times New Roman"/>
                <w:b w:val="0"/>
                <w:bCs w:val="0"/>
                <w:color w:val="auto"/>
                <w:sz w:val="22"/>
                <w:szCs w:val="22"/>
              </w:rPr>
              <w:t>36.750,00</w:t>
            </w:r>
          </w:p>
        </w:tc>
      </w:tr>
    </w:tbl>
    <w:p w14:paraId="08CB1404" w14:textId="77777777" w:rsidR="005F642F" w:rsidRPr="005F642F" w:rsidRDefault="005F642F" w:rsidP="00CF004C">
      <w:pPr>
        <w:spacing w:before="0" w:beforeAutospacing="0" w:after="0" w:afterAutospacing="0"/>
        <w:jc w:val="both"/>
        <w:rPr>
          <w:rFonts w:eastAsia="Malgun Gothic"/>
          <w:color w:val="000000"/>
        </w:rPr>
      </w:pPr>
    </w:p>
    <w:p w14:paraId="71CB7FC4" w14:textId="77777777" w:rsidR="005F642F" w:rsidRPr="00C74EC5" w:rsidRDefault="005F642F" w:rsidP="00CF004C">
      <w:pPr>
        <w:spacing w:before="0" w:beforeAutospacing="0" w:after="0" w:afterAutospacing="0"/>
        <w:jc w:val="both"/>
        <w:rPr>
          <w:rFonts w:eastAsia="Malgun Gothic"/>
          <w:b/>
          <w:bCs/>
          <w:color w:val="000000"/>
          <w:sz w:val="16"/>
          <w:szCs w:val="16"/>
        </w:rPr>
      </w:pPr>
    </w:p>
    <w:p w14:paraId="26F189C0"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lastRenderedPageBreak/>
        <w:t>4.0.DO TRATAMENTO DIFERENCIADO PARA ME/EPP</w:t>
      </w:r>
    </w:p>
    <w:p w14:paraId="1B3E54DB" w14:textId="77777777" w:rsidR="005F642F" w:rsidRPr="005F642F" w:rsidRDefault="005F642F" w:rsidP="00CF004C">
      <w:pPr>
        <w:spacing w:before="0" w:beforeAutospacing="0" w:after="0" w:afterAutospacing="0"/>
        <w:jc w:val="both"/>
        <w:rPr>
          <w:rFonts w:eastAsia="Malgun Gothic"/>
          <w:color w:val="000000"/>
        </w:rPr>
      </w:pPr>
    </w:p>
    <w:p w14:paraId="414A21B0" w14:textId="2296010E"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4.1.</w:t>
      </w:r>
      <w:r w:rsidR="00C74EC5">
        <w:rPr>
          <w:rFonts w:eastAsia="Malgun Gothic"/>
          <w:color w:val="000000"/>
        </w:rPr>
        <w:t xml:space="preserve"> </w:t>
      </w:r>
      <w:r w:rsidRPr="005F642F">
        <w:rPr>
          <w:rFonts w:eastAsia="Malgun Gothic"/>
          <w:color w:val="000000"/>
        </w:rPr>
        <w:t>Salienta-se que na referida contratação, não será concedido o tratamento diferenciado e simplificado para as Microempresas e Empresas de Pequeno Porte, nos termos das disposições contidas nos Arts. 47 e 48, da Lei Complementar nº 123/2006, visto estarem presentes, isolada ou simultaneamente, as situações previstas nos incisos II e III, do Art. 49, do mesmo diploma legal.</w:t>
      </w:r>
    </w:p>
    <w:p w14:paraId="53FB2564" w14:textId="77777777" w:rsidR="005F642F" w:rsidRPr="005F642F" w:rsidRDefault="005F642F" w:rsidP="00CF004C">
      <w:pPr>
        <w:spacing w:before="0" w:beforeAutospacing="0" w:after="0" w:afterAutospacing="0"/>
        <w:jc w:val="both"/>
        <w:rPr>
          <w:rFonts w:eastAsia="Malgun Gothic"/>
          <w:color w:val="000000"/>
        </w:rPr>
      </w:pPr>
    </w:p>
    <w:p w14:paraId="64D65FF7" w14:textId="6FB34A01"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4.2.</w:t>
      </w:r>
      <w:r w:rsidR="00C74EC5">
        <w:rPr>
          <w:rFonts w:eastAsia="Malgun Gothic"/>
          <w:color w:val="000000"/>
        </w:rPr>
        <w:t xml:space="preserve"> </w:t>
      </w:r>
      <w:r w:rsidRPr="005F642F">
        <w:rPr>
          <w:rFonts w:eastAsia="Malgun Gothic"/>
          <w:color w:val="000000"/>
        </w:rPr>
        <w:t>A participação no certame, portanto, deverá ser aberta a quaisquer interessados, inclusive as Microempresas, Empresas de Pequeno Porte e Equiparados, nos termos da legislação vigente.</w:t>
      </w:r>
    </w:p>
    <w:p w14:paraId="0F2C837D"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39BD1672" w14:textId="26B899AC"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5.0.</w:t>
      </w:r>
      <w:r w:rsidR="00C74EC5">
        <w:rPr>
          <w:rFonts w:eastAsia="Malgun Gothic"/>
          <w:b/>
          <w:bCs/>
          <w:color w:val="000000"/>
        </w:rPr>
        <w:t xml:space="preserve"> </w:t>
      </w:r>
      <w:r w:rsidRPr="005F642F">
        <w:rPr>
          <w:rFonts w:eastAsia="Malgun Gothic"/>
          <w:b/>
          <w:bCs/>
          <w:color w:val="000000"/>
        </w:rPr>
        <w:t>DAS OBRIGAÇÕES DO CONTRATANTE</w:t>
      </w:r>
      <w:r w:rsidR="00C74EC5">
        <w:rPr>
          <w:rFonts w:eastAsia="Malgun Gothic"/>
          <w:b/>
          <w:bCs/>
          <w:color w:val="000000"/>
        </w:rPr>
        <w:t>.</w:t>
      </w:r>
    </w:p>
    <w:p w14:paraId="2612EA8F" w14:textId="77777777" w:rsidR="005F642F" w:rsidRPr="00C74EC5" w:rsidRDefault="005F642F" w:rsidP="00CF004C">
      <w:pPr>
        <w:spacing w:before="0" w:beforeAutospacing="0" w:after="0" w:afterAutospacing="0"/>
        <w:jc w:val="both"/>
        <w:rPr>
          <w:rFonts w:eastAsia="Malgun Gothic"/>
          <w:color w:val="000000"/>
          <w:sz w:val="6"/>
          <w:szCs w:val="6"/>
        </w:rPr>
      </w:pPr>
    </w:p>
    <w:p w14:paraId="3EBD2CF1" w14:textId="12EC1316"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5.1.</w:t>
      </w:r>
      <w:r w:rsidR="00C74EC5">
        <w:rPr>
          <w:rFonts w:eastAsia="Malgun Gothic"/>
          <w:color w:val="000000"/>
        </w:rPr>
        <w:t xml:space="preserve"> </w:t>
      </w:r>
      <w:r w:rsidRPr="005F642F">
        <w:rPr>
          <w:rFonts w:eastAsia="Malgun Gothic"/>
          <w:color w:val="000000"/>
        </w:rPr>
        <w:t>Efetuar o pagamento relativo ao objeto contratado efetivamente realizado, de acordo com as cláusulas do respectivo contrato ou outros instrumentos hábeis.</w:t>
      </w:r>
    </w:p>
    <w:p w14:paraId="7A71EDD8" w14:textId="77777777" w:rsidR="005F642F" w:rsidRPr="005F642F" w:rsidRDefault="005F642F" w:rsidP="00CF004C">
      <w:pPr>
        <w:spacing w:before="0" w:beforeAutospacing="0" w:after="0" w:afterAutospacing="0"/>
        <w:jc w:val="both"/>
        <w:rPr>
          <w:rFonts w:eastAsia="Malgun Gothic"/>
          <w:color w:val="000000"/>
        </w:rPr>
      </w:pPr>
    </w:p>
    <w:p w14:paraId="7FBE5E91" w14:textId="05A4DDEE"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5.2.</w:t>
      </w:r>
      <w:r w:rsidR="00C74EC5">
        <w:rPr>
          <w:rFonts w:eastAsia="Malgun Gothic"/>
          <w:color w:val="000000"/>
        </w:rPr>
        <w:t xml:space="preserve"> </w:t>
      </w:r>
      <w:r w:rsidRPr="005F642F">
        <w:rPr>
          <w:rFonts w:eastAsia="Malgun Gothic"/>
          <w:color w:val="000000"/>
        </w:rPr>
        <w:t>Proporcionar ao Contratado todos os meios necessários para a fiel execução do objeto da presente contratação, nos termos do correspondente instrumento de ajuste.</w:t>
      </w:r>
    </w:p>
    <w:p w14:paraId="453EDE7B" w14:textId="77777777" w:rsidR="005F642F" w:rsidRPr="005F642F" w:rsidRDefault="005F642F" w:rsidP="00CF004C">
      <w:pPr>
        <w:spacing w:before="0" w:beforeAutospacing="0" w:after="0" w:afterAutospacing="0"/>
        <w:jc w:val="both"/>
        <w:rPr>
          <w:rFonts w:eastAsia="Malgun Gothic"/>
          <w:color w:val="000000"/>
        </w:rPr>
      </w:pPr>
    </w:p>
    <w:p w14:paraId="17E9EDA0" w14:textId="20E2AA03"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5.3.</w:t>
      </w:r>
      <w:r w:rsidR="00C74EC5">
        <w:rPr>
          <w:rFonts w:eastAsia="Malgun Gothic"/>
          <w:color w:val="000000"/>
        </w:rPr>
        <w:t xml:space="preserve"> </w:t>
      </w:r>
      <w:r w:rsidRPr="005F642F">
        <w:rPr>
          <w:rFonts w:eastAsia="Malgun Gothic"/>
          <w:color w:val="000000"/>
        </w:rPr>
        <w:t>Notificar o Contratado sobre qualquer irregularidade encontrada quanto à qualidade dos produtos ou serviços, exercendo a mais ampla e completa fiscalização, o que não exime o Contratado de suas responsabilidades pactuadas e preceitos legais.</w:t>
      </w:r>
    </w:p>
    <w:p w14:paraId="044DDDE8" w14:textId="77777777" w:rsidR="005F642F" w:rsidRPr="005F642F" w:rsidRDefault="005F642F" w:rsidP="00CF004C">
      <w:pPr>
        <w:spacing w:before="0" w:beforeAutospacing="0" w:after="0" w:afterAutospacing="0"/>
        <w:jc w:val="both"/>
        <w:rPr>
          <w:rFonts w:eastAsia="Malgun Gothic"/>
          <w:color w:val="000000"/>
        </w:rPr>
      </w:pPr>
    </w:p>
    <w:p w14:paraId="3A46CB66" w14:textId="32A0F18F"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5.4.</w:t>
      </w:r>
      <w:r w:rsidR="00C74EC5">
        <w:rPr>
          <w:rFonts w:eastAsia="Malgun Gothic"/>
          <w:color w:val="000000"/>
        </w:rPr>
        <w:t xml:space="preserve"> </w:t>
      </w:r>
      <w:r w:rsidRPr="005F642F">
        <w:rPr>
          <w:rFonts w:eastAsia="Malgun Gothic"/>
          <w:color w:val="000000"/>
        </w:rPr>
        <w:t>Observar, em compatibilidade com o objeto da contração, as disposições dos Arts. 115 a 123 da Lei 14.133/21.</w:t>
      </w:r>
    </w:p>
    <w:p w14:paraId="48F5D1C9" w14:textId="77777777" w:rsidR="005F642F" w:rsidRPr="005F642F" w:rsidRDefault="005F642F" w:rsidP="00CF004C">
      <w:pPr>
        <w:spacing w:before="0" w:beforeAutospacing="0" w:after="0" w:afterAutospacing="0"/>
        <w:jc w:val="both"/>
        <w:rPr>
          <w:rFonts w:eastAsia="Malgun Gothic"/>
          <w:color w:val="000000"/>
        </w:rPr>
      </w:pPr>
    </w:p>
    <w:p w14:paraId="197DDBAC"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5.5. Realizar a fiscalização, controle e acompanhamento da execução do objeto do presente contrato</w:t>
      </w:r>
    </w:p>
    <w:p w14:paraId="0C610C2F"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021D317B" w14:textId="6C0ED699"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6.0.</w:t>
      </w:r>
      <w:r w:rsidR="00C74EC5">
        <w:rPr>
          <w:rFonts w:eastAsia="Malgun Gothic"/>
          <w:b/>
          <w:bCs/>
          <w:color w:val="000000"/>
        </w:rPr>
        <w:t xml:space="preserve"> </w:t>
      </w:r>
      <w:r w:rsidRPr="005F642F">
        <w:rPr>
          <w:rFonts w:eastAsia="Malgun Gothic"/>
          <w:b/>
          <w:bCs/>
          <w:color w:val="000000"/>
        </w:rPr>
        <w:t>DAS OBRIGAÇÕES DO CONTRATADO</w:t>
      </w:r>
      <w:r w:rsidR="00C74EC5">
        <w:rPr>
          <w:rFonts w:eastAsia="Malgun Gothic"/>
          <w:b/>
          <w:bCs/>
          <w:color w:val="000000"/>
        </w:rPr>
        <w:t>.</w:t>
      </w:r>
    </w:p>
    <w:p w14:paraId="34FFFD52" w14:textId="77777777" w:rsidR="005F642F" w:rsidRPr="00C74EC5" w:rsidRDefault="005F642F" w:rsidP="00CF004C">
      <w:pPr>
        <w:spacing w:before="0" w:beforeAutospacing="0" w:after="0" w:afterAutospacing="0"/>
        <w:jc w:val="both"/>
        <w:rPr>
          <w:rFonts w:eastAsia="Malgun Gothic"/>
          <w:color w:val="000000"/>
          <w:sz w:val="4"/>
          <w:szCs w:val="4"/>
        </w:rPr>
      </w:pPr>
    </w:p>
    <w:p w14:paraId="5BA61120" w14:textId="77777777" w:rsidR="005F642F" w:rsidRPr="005F642F" w:rsidRDefault="005F642F" w:rsidP="00CF004C">
      <w:pPr>
        <w:spacing w:before="0" w:beforeAutospacing="0" w:after="0" w:afterAutospacing="0"/>
        <w:jc w:val="both"/>
        <w:rPr>
          <w:rFonts w:eastAsia="Times New Roman"/>
          <w:bCs/>
          <w:i/>
        </w:rPr>
      </w:pPr>
      <w:r w:rsidRPr="005F642F">
        <w:rPr>
          <w:rFonts w:eastAsia="Times New Roman"/>
          <w:bCs/>
        </w:rPr>
        <w:t>6.1. O Contratado será responsável pelos danos causados diretamente à Administração ou a terceiros, decorrentes de sua culpa ou dolo, quando da prestação do serviço, não podendo ser arguido, para efeito de exclusão de sua responsabilidade, o fato de a Administração proceder à fiscalização ou acompanhamento dos referidos serviços;</w:t>
      </w:r>
    </w:p>
    <w:p w14:paraId="0CEBDD68" w14:textId="104BA6C4" w:rsidR="005F642F" w:rsidRPr="005F642F" w:rsidRDefault="005F642F" w:rsidP="00CF004C">
      <w:pPr>
        <w:numPr>
          <w:ilvl w:val="12"/>
          <w:numId w:val="0"/>
        </w:numPr>
        <w:jc w:val="both"/>
        <w:rPr>
          <w:rFonts w:eastAsia="Malgun Gothic"/>
        </w:rPr>
      </w:pPr>
      <w:r w:rsidRPr="005F642F">
        <w:rPr>
          <w:rFonts w:eastAsia="Malgun Gothic"/>
        </w:rPr>
        <w:t>6.2.</w:t>
      </w:r>
      <w:r w:rsidR="00C74EC5">
        <w:rPr>
          <w:rFonts w:eastAsia="Malgun Gothic"/>
        </w:rPr>
        <w:t xml:space="preserve"> </w:t>
      </w:r>
      <w:r w:rsidRPr="005F642F">
        <w:rPr>
          <w:rFonts w:eastAsia="Malgun Gothic"/>
        </w:rPr>
        <w:t>Observar, rigorosamente, as especificações apresentadas pela CONTRATANTE, zelando pela fiel prestação dos serviços, utilizando-se de todos os recursos materiais e humanos necessários;</w:t>
      </w:r>
    </w:p>
    <w:p w14:paraId="4F999E05" w14:textId="4149785B" w:rsidR="005F642F" w:rsidRPr="005F642F" w:rsidRDefault="005F642F" w:rsidP="00CF004C">
      <w:pPr>
        <w:jc w:val="both"/>
        <w:rPr>
          <w:rFonts w:eastAsia="Malgun Gothic"/>
        </w:rPr>
      </w:pPr>
      <w:r w:rsidRPr="005F642F">
        <w:rPr>
          <w:rFonts w:eastAsia="Malgun Gothic"/>
        </w:rPr>
        <w:t>6.3.</w:t>
      </w:r>
      <w:r w:rsidR="00C74EC5">
        <w:rPr>
          <w:rFonts w:eastAsia="Malgun Gothic"/>
        </w:rPr>
        <w:t xml:space="preserve"> </w:t>
      </w:r>
      <w:r w:rsidRPr="005F642F">
        <w:rPr>
          <w:rFonts w:eastAsia="Malgun Gothic"/>
        </w:rPr>
        <w:t xml:space="preserve">Manter, </w:t>
      </w:r>
      <w:r w:rsidRPr="005F642F">
        <w:rPr>
          <w:rFonts w:eastAsia="Malgun Gothic"/>
          <w:color w:val="000000"/>
        </w:rPr>
        <w:t>durante toda a execução do contrato, em compatibilidade com as obrigações por ele assumidas, todas as condições exigidas para a habilitação na licitação, ou para a qualificação, na contratação direta</w:t>
      </w:r>
      <w:r w:rsidRPr="005F642F">
        <w:rPr>
          <w:rFonts w:eastAsia="Malgun Gothic"/>
        </w:rPr>
        <w:t>;</w:t>
      </w:r>
    </w:p>
    <w:p w14:paraId="53500B58" w14:textId="3A9B1C04" w:rsidR="005F642F" w:rsidRPr="005F642F" w:rsidRDefault="005F642F" w:rsidP="00CF004C">
      <w:pPr>
        <w:jc w:val="both"/>
        <w:rPr>
          <w:rFonts w:eastAsia="Malgun Gothic"/>
        </w:rPr>
      </w:pPr>
      <w:r w:rsidRPr="005F642F">
        <w:rPr>
          <w:rFonts w:eastAsia="Malgun Gothic"/>
        </w:rPr>
        <w:t>6.4.</w:t>
      </w:r>
      <w:r w:rsidR="00C74EC5">
        <w:rPr>
          <w:rFonts w:eastAsia="Malgun Gothic"/>
        </w:rPr>
        <w:t xml:space="preserve"> </w:t>
      </w:r>
      <w:r w:rsidRPr="005F642F">
        <w:rPr>
          <w:rFonts w:eastAsia="Malgun Gothic"/>
          <w:color w:val="000000"/>
        </w:rPr>
        <w:t>Fica obrigado a cumprir as exigências de reserva de cargos prevista em lei, bem como em outras normas específicas, para pessoa com deficiência, para reabilitado da Previdência Social e para aprendiz.</w:t>
      </w:r>
    </w:p>
    <w:p w14:paraId="40D00D87" w14:textId="6B8EA0F0" w:rsidR="005F642F" w:rsidRPr="005F642F" w:rsidRDefault="005F642F" w:rsidP="00CF004C">
      <w:pPr>
        <w:spacing w:before="0" w:beforeAutospacing="0" w:after="0" w:afterAutospacing="0"/>
        <w:jc w:val="both"/>
        <w:rPr>
          <w:rFonts w:eastAsia="Calibri"/>
          <w:bCs/>
          <w:lang w:eastAsia="en-US"/>
        </w:rPr>
      </w:pPr>
      <w:r w:rsidRPr="005F642F">
        <w:rPr>
          <w:rFonts w:eastAsia="Calibri"/>
          <w:lang w:eastAsia="en-US"/>
        </w:rPr>
        <w:t>6.5.</w:t>
      </w:r>
      <w:r w:rsidR="00C74EC5">
        <w:rPr>
          <w:rFonts w:eastAsia="Calibri"/>
          <w:lang w:eastAsia="en-US"/>
        </w:rPr>
        <w:t xml:space="preserve"> </w:t>
      </w:r>
      <w:r w:rsidRPr="005F642F">
        <w:rPr>
          <w:rFonts w:eastAsia="Calibri"/>
          <w:bCs/>
          <w:lang w:eastAsia="en-US"/>
        </w:rPr>
        <w:t>Reter na fonte os tributos e as contribuições elencados nas disposições determinadas pelos órgãos fiscais e fazendários, em conformidade com as instruções normativas vigentes.</w:t>
      </w:r>
    </w:p>
    <w:p w14:paraId="08A3D6BA" w14:textId="59C10F12" w:rsidR="005F642F" w:rsidRPr="005F642F" w:rsidRDefault="005F642F" w:rsidP="00CF004C">
      <w:pPr>
        <w:numPr>
          <w:ilvl w:val="12"/>
          <w:numId w:val="0"/>
        </w:numPr>
        <w:jc w:val="both"/>
        <w:rPr>
          <w:rFonts w:eastAsia="Malgun Gothic"/>
        </w:rPr>
      </w:pPr>
      <w:r w:rsidRPr="005F642F">
        <w:rPr>
          <w:rFonts w:eastAsia="Malgun Gothic"/>
        </w:rPr>
        <w:lastRenderedPageBreak/>
        <w:t>6.6.</w:t>
      </w:r>
      <w:r w:rsidR="00C74EC5">
        <w:rPr>
          <w:rFonts w:eastAsia="Malgun Gothic"/>
        </w:rPr>
        <w:t xml:space="preserve"> </w:t>
      </w:r>
      <w:r w:rsidRPr="005F642F">
        <w:rPr>
          <w:rFonts w:eastAsia="Malgun Gothic"/>
        </w:rPr>
        <w:t>Responder pelas consequências da inexecução do contrato;</w:t>
      </w:r>
    </w:p>
    <w:p w14:paraId="10715984" w14:textId="77777777" w:rsidR="005F642F" w:rsidRPr="005F642F" w:rsidRDefault="005F642F" w:rsidP="00CF004C">
      <w:pPr>
        <w:numPr>
          <w:ilvl w:val="12"/>
          <w:numId w:val="0"/>
        </w:numPr>
        <w:jc w:val="both"/>
        <w:rPr>
          <w:rFonts w:eastAsia="Malgun Gothic"/>
        </w:rPr>
      </w:pPr>
      <w:r w:rsidRPr="005F642F">
        <w:rPr>
          <w:rFonts w:eastAsia="Malgun Gothic"/>
        </w:rPr>
        <w:t>6.7. Responsabilizar-se pelos encargos previdenciários, fiscais e comerciais resultantes da execução deste CONTRATO.</w:t>
      </w:r>
      <w:r w:rsidRPr="005F642F">
        <w:rPr>
          <w:rFonts w:eastAsia="Malgun Gothic"/>
        </w:rPr>
        <w:tab/>
      </w:r>
      <w:r w:rsidRPr="005F642F">
        <w:rPr>
          <w:rFonts w:eastAsia="Malgun Gothic"/>
        </w:rPr>
        <w:tab/>
      </w:r>
    </w:p>
    <w:p w14:paraId="6783DC6A" w14:textId="3A4F9202" w:rsidR="005F642F" w:rsidRPr="005F642F" w:rsidRDefault="00C74EC5" w:rsidP="00CF004C">
      <w:pPr>
        <w:numPr>
          <w:ilvl w:val="12"/>
          <w:numId w:val="0"/>
        </w:numPr>
        <w:jc w:val="both"/>
        <w:rPr>
          <w:rFonts w:eastAsia="Malgun Gothic"/>
          <w:bCs/>
        </w:rPr>
      </w:pPr>
      <w:r>
        <w:rPr>
          <w:rFonts w:eastAsia="Malgun Gothic"/>
          <w:bCs/>
        </w:rPr>
        <w:t xml:space="preserve">6.8. </w:t>
      </w:r>
      <w:r w:rsidR="005F642F" w:rsidRPr="005F642F">
        <w:rPr>
          <w:rFonts w:eastAsia="Malgun Gothic"/>
          <w:bCs/>
        </w:rPr>
        <w:t xml:space="preserve"> Em tudo agir, segundo as diretrizes da CONTRATANTE</w:t>
      </w:r>
    </w:p>
    <w:p w14:paraId="48ABC8F1" w14:textId="5943CBAA"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7.0.</w:t>
      </w:r>
      <w:r w:rsidR="00C74EC5">
        <w:rPr>
          <w:rFonts w:eastAsia="Malgun Gothic"/>
          <w:b/>
          <w:bCs/>
          <w:color w:val="000000"/>
        </w:rPr>
        <w:t xml:space="preserve"> </w:t>
      </w:r>
      <w:r w:rsidRPr="005F642F">
        <w:rPr>
          <w:rFonts w:eastAsia="Malgun Gothic"/>
          <w:b/>
          <w:bCs/>
          <w:color w:val="000000"/>
        </w:rPr>
        <w:t>DO PRAZO E DA VIGÊNCIA</w:t>
      </w:r>
      <w:r w:rsidR="00C74EC5">
        <w:rPr>
          <w:rFonts w:eastAsia="Malgun Gothic"/>
          <w:b/>
          <w:bCs/>
          <w:color w:val="000000"/>
        </w:rPr>
        <w:t>.</w:t>
      </w:r>
    </w:p>
    <w:p w14:paraId="014897C0" w14:textId="77777777" w:rsidR="005F642F" w:rsidRPr="005F642F" w:rsidRDefault="005F642F" w:rsidP="00CF004C">
      <w:pPr>
        <w:spacing w:before="0" w:beforeAutospacing="0" w:after="0" w:afterAutospacing="0"/>
        <w:jc w:val="both"/>
        <w:rPr>
          <w:rFonts w:eastAsia="Malgun Gothic"/>
          <w:color w:val="000000"/>
        </w:rPr>
      </w:pPr>
    </w:p>
    <w:p w14:paraId="58F25E31" w14:textId="0C65558D"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7.1.</w:t>
      </w:r>
      <w:r w:rsidR="00C74EC5">
        <w:rPr>
          <w:rFonts w:eastAsia="Malgun Gothic"/>
          <w:color w:val="000000"/>
        </w:rPr>
        <w:t xml:space="preserve"> </w:t>
      </w:r>
      <w:r w:rsidRPr="005F642F">
        <w:rPr>
          <w:rFonts w:eastAsia="Malgun Gothic"/>
          <w:color w:val="000000"/>
        </w:rPr>
        <w:t>O prazo máximo para prestação</w:t>
      </w:r>
      <w:r w:rsidR="00C74EC5">
        <w:rPr>
          <w:rFonts w:eastAsia="Malgun Gothic"/>
          <w:color w:val="000000"/>
        </w:rPr>
        <w:t>/</w:t>
      </w:r>
      <w:r w:rsidR="00B62326">
        <w:rPr>
          <w:rFonts w:eastAsia="Malgun Gothic"/>
          <w:color w:val="000000"/>
        </w:rPr>
        <w:t>fornecimento</w:t>
      </w:r>
      <w:r w:rsidRPr="005F642F">
        <w:rPr>
          <w:rFonts w:eastAsia="Malgun Gothic"/>
          <w:color w:val="000000"/>
        </w:rPr>
        <w:t xml:space="preserve"> do objeto da contratação, que admite prorrogação nas condições e hipóteses previstas na Lei 14.133/21, está abaixo indicado e será considerado da emissão do Pedido de serviço:</w:t>
      </w:r>
    </w:p>
    <w:p w14:paraId="6514558B" w14:textId="77777777" w:rsidR="005F642F" w:rsidRPr="005F642F" w:rsidRDefault="005F642F" w:rsidP="00CF004C">
      <w:pPr>
        <w:spacing w:before="0" w:beforeAutospacing="0" w:after="0" w:afterAutospacing="0"/>
        <w:jc w:val="both"/>
        <w:rPr>
          <w:rFonts w:eastAsia="Malgun Gothic"/>
          <w:color w:val="000000"/>
        </w:rPr>
      </w:pPr>
    </w:p>
    <w:p w14:paraId="58228F55" w14:textId="4EA22A7D"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7.1.1.</w:t>
      </w:r>
      <w:r w:rsidR="00B62326">
        <w:rPr>
          <w:rFonts w:eastAsia="Malgun Gothic"/>
          <w:color w:val="000000"/>
        </w:rPr>
        <w:t xml:space="preserve"> </w:t>
      </w:r>
      <w:r w:rsidRPr="005F642F">
        <w:rPr>
          <w:rFonts w:eastAsia="Malgun Gothic"/>
          <w:color w:val="000000"/>
        </w:rPr>
        <w:t xml:space="preserve">Entrega: </w:t>
      </w:r>
      <w:r w:rsidR="00B62326">
        <w:rPr>
          <w:rFonts w:eastAsia="Malgun Gothic"/>
          <w:color w:val="000000"/>
        </w:rPr>
        <w:t>em até 15 dias</w:t>
      </w:r>
      <w:r w:rsidRPr="005F642F">
        <w:rPr>
          <w:rFonts w:eastAsia="Malgun Gothic"/>
          <w:color w:val="000000"/>
        </w:rPr>
        <w:t>.</w:t>
      </w:r>
    </w:p>
    <w:p w14:paraId="40E1A7EA" w14:textId="77777777" w:rsidR="005F642F" w:rsidRPr="005F642F" w:rsidRDefault="005F642F" w:rsidP="00CF004C">
      <w:pPr>
        <w:spacing w:before="0" w:beforeAutospacing="0" w:after="0" w:afterAutospacing="0"/>
        <w:jc w:val="both"/>
        <w:rPr>
          <w:rFonts w:eastAsia="Malgun Gothic"/>
          <w:color w:val="000000"/>
        </w:rPr>
      </w:pPr>
    </w:p>
    <w:p w14:paraId="2BF39566" w14:textId="3E44D2FB"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7.2.</w:t>
      </w:r>
      <w:r w:rsidR="00B62326">
        <w:rPr>
          <w:rFonts w:eastAsia="Malgun Gothic"/>
          <w:color w:val="000000"/>
        </w:rPr>
        <w:t xml:space="preserve"> </w:t>
      </w:r>
      <w:r w:rsidRPr="005F642F">
        <w:rPr>
          <w:rFonts w:eastAsia="Malgun Gothic"/>
          <w:color w:val="000000"/>
        </w:rPr>
        <w:t>A vigência da presente contratação será determinada: Fim do Presente Exercício Financeiro, considerada da data de assinatura do respectivo instrumento de ajuste.</w:t>
      </w:r>
    </w:p>
    <w:p w14:paraId="3AB73848"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21F6EDE9" w14:textId="57DE3A5B"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8.0.</w:t>
      </w:r>
      <w:r w:rsidR="00B62326">
        <w:rPr>
          <w:rFonts w:eastAsia="Malgun Gothic"/>
          <w:b/>
          <w:bCs/>
          <w:color w:val="000000"/>
        </w:rPr>
        <w:t xml:space="preserve"> </w:t>
      </w:r>
      <w:r w:rsidRPr="005F642F">
        <w:rPr>
          <w:rFonts w:eastAsia="Malgun Gothic"/>
          <w:b/>
          <w:bCs/>
          <w:color w:val="000000"/>
        </w:rPr>
        <w:t>DO REAJUSTAMENTO EM SENTIDO ESTRITO</w:t>
      </w:r>
      <w:r w:rsidR="00B62326">
        <w:rPr>
          <w:rFonts w:eastAsia="Malgun Gothic"/>
          <w:b/>
          <w:bCs/>
          <w:color w:val="000000"/>
        </w:rPr>
        <w:t>.</w:t>
      </w:r>
    </w:p>
    <w:p w14:paraId="1911CFA0" w14:textId="77777777" w:rsidR="005F642F" w:rsidRPr="005F642F" w:rsidRDefault="005F642F" w:rsidP="00CF004C">
      <w:pPr>
        <w:spacing w:before="0" w:beforeAutospacing="0" w:after="0" w:afterAutospacing="0"/>
        <w:jc w:val="both"/>
        <w:rPr>
          <w:rFonts w:eastAsia="Malgun Gothic"/>
          <w:color w:val="000000"/>
        </w:rPr>
      </w:pPr>
    </w:p>
    <w:p w14:paraId="5B56E7A5" w14:textId="0371944C"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8.1.</w:t>
      </w:r>
      <w:r w:rsidR="00B62326">
        <w:rPr>
          <w:rFonts w:eastAsia="Malgun Gothic"/>
          <w:color w:val="000000"/>
        </w:rPr>
        <w:t xml:space="preserve"> </w:t>
      </w:r>
      <w:r w:rsidRPr="005F642F">
        <w:rPr>
          <w:rFonts w:eastAsia="Malgun Gothic"/>
          <w:color w:val="000000"/>
        </w:rPr>
        <w:t>Os preços contratados são fixos e irreajustáveis no prazo de um ano.</w:t>
      </w:r>
    </w:p>
    <w:p w14:paraId="30017976" w14:textId="77777777" w:rsidR="005F642F" w:rsidRPr="005F642F" w:rsidRDefault="005F642F" w:rsidP="00CF004C">
      <w:pPr>
        <w:spacing w:before="0" w:beforeAutospacing="0" w:after="0" w:afterAutospacing="0"/>
        <w:jc w:val="both"/>
        <w:rPr>
          <w:rFonts w:eastAsia="Malgun Gothic"/>
          <w:color w:val="000000"/>
        </w:rPr>
      </w:pPr>
    </w:p>
    <w:p w14:paraId="439D7983" w14:textId="3752D5EA"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8.2.</w:t>
      </w:r>
      <w:r w:rsidR="00B62326">
        <w:rPr>
          <w:rFonts w:eastAsia="Malgun Gothic"/>
          <w:color w:val="000000"/>
        </w:rPr>
        <w:t xml:space="preserve"> </w:t>
      </w:r>
      <w:r w:rsidRPr="005F642F">
        <w:rPr>
          <w:rFonts w:eastAsia="Malgun Gothic"/>
          <w:color w:val="000000"/>
        </w:rPr>
        <w:t>Dentro do prazo de vigência do contrato e mediante solicitação do Contratado, os preços poderão sofrer reajuste após o interregno de um ano, na mesma proporção da variação verificada no IPCA–IBGE acumulado, tomando–se por base o mês do orçamento estimado, exclusivamente para as obrigações iniciadas e concluídas após a ocorrência da anualidade.</w:t>
      </w:r>
    </w:p>
    <w:p w14:paraId="0B4B61AC" w14:textId="77777777" w:rsidR="005F642F" w:rsidRPr="005F642F" w:rsidRDefault="005F642F" w:rsidP="00CF004C">
      <w:pPr>
        <w:spacing w:before="0" w:beforeAutospacing="0" w:after="0" w:afterAutospacing="0"/>
        <w:jc w:val="both"/>
        <w:rPr>
          <w:rFonts w:eastAsia="Malgun Gothic"/>
          <w:color w:val="000000"/>
        </w:rPr>
      </w:pPr>
    </w:p>
    <w:p w14:paraId="65EEB71C" w14:textId="7FE55595"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8.3.</w:t>
      </w:r>
      <w:r w:rsidR="00B62326">
        <w:rPr>
          <w:rFonts w:eastAsia="Malgun Gothic"/>
          <w:color w:val="000000"/>
        </w:rPr>
        <w:t xml:space="preserve"> </w:t>
      </w:r>
      <w:r w:rsidRPr="005F642F">
        <w:rPr>
          <w:rFonts w:eastAsia="Malgun Gothic"/>
          <w:color w:val="000000"/>
        </w:rPr>
        <w:t>Nos reajustes subsequentes ao primeiro, o interregno mínimo de um ano será contado a partir dos efeitos financeiros do último reajuste.</w:t>
      </w:r>
    </w:p>
    <w:p w14:paraId="11F38CC9" w14:textId="77777777" w:rsidR="005F642F" w:rsidRPr="005F642F" w:rsidRDefault="005F642F" w:rsidP="00CF004C">
      <w:pPr>
        <w:spacing w:before="0" w:beforeAutospacing="0" w:after="0" w:afterAutospacing="0"/>
        <w:jc w:val="both"/>
        <w:rPr>
          <w:rFonts w:eastAsia="Malgun Gothic"/>
          <w:color w:val="000000"/>
        </w:rPr>
      </w:pPr>
    </w:p>
    <w:p w14:paraId="476CA5CE" w14:textId="1C1144B2"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8.4.</w:t>
      </w:r>
      <w:r w:rsidR="00B62326">
        <w:rPr>
          <w:rFonts w:eastAsia="Malgun Gothic"/>
          <w:color w:val="000000"/>
        </w:rPr>
        <w:t xml:space="preserve"> </w:t>
      </w:r>
      <w:r w:rsidRPr="005F642F">
        <w:rPr>
          <w:rFonts w:eastAsia="Malgun Gothic"/>
          <w:color w:val="000000"/>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2E219ED0" w14:textId="77777777" w:rsidR="005F642F" w:rsidRPr="005F642F" w:rsidRDefault="005F642F" w:rsidP="00CF004C">
      <w:pPr>
        <w:spacing w:before="0" w:beforeAutospacing="0" w:after="0" w:afterAutospacing="0"/>
        <w:jc w:val="both"/>
        <w:rPr>
          <w:rFonts w:eastAsia="Malgun Gothic"/>
          <w:color w:val="000000"/>
        </w:rPr>
      </w:pPr>
    </w:p>
    <w:p w14:paraId="5AD65645" w14:textId="5D85150A"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8.5.</w:t>
      </w:r>
      <w:r w:rsidR="00B62326">
        <w:rPr>
          <w:rFonts w:eastAsia="Malgun Gothic"/>
          <w:color w:val="000000"/>
        </w:rPr>
        <w:t xml:space="preserve"> </w:t>
      </w:r>
      <w:r w:rsidRPr="005F642F">
        <w:rPr>
          <w:rFonts w:eastAsia="Malgun Gothic"/>
          <w:color w:val="000000"/>
        </w:rPr>
        <w:t>Nas aferições finais, o índice utilizado para reajuste será, obrigatoriamente, o definitivo.</w:t>
      </w:r>
    </w:p>
    <w:p w14:paraId="6BB8848F" w14:textId="77777777" w:rsidR="005F642F" w:rsidRPr="005F642F" w:rsidRDefault="005F642F" w:rsidP="00CF004C">
      <w:pPr>
        <w:spacing w:before="0" w:beforeAutospacing="0" w:after="0" w:afterAutospacing="0"/>
        <w:jc w:val="both"/>
        <w:rPr>
          <w:rFonts w:eastAsia="Malgun Gothic"/>
          <w:color w:val="000000"/>
        </w:rPr>
      </w:pPr>
    </w:p>
    <w:p w14:paraId="20C24695" w14:textId="5584F932"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8.6.</w:t>
      </w:r>
      <w:r w:rsidR="00B62326">
        <w:rPr>
          <w:rFonts w:eastAsia="Malgun Gothic"/>
          <w:color w:val="000000"/>
        </w:rPr>
        <w:t xml:space="preserve"> </w:t>
      </w:r>
      <w:r w:rsidRPr="005F642F">
        <w:rPr>
          <w:rFonts w:eastAsia="Malgun Gothic"/>
          <w:color w:val="000000"/>
        </w:rPr>
        <w:t>Caso o índice estabelecido para reajustamento venha a ser extinto ou de qualquer forma não possa mais ser utilizado, será adotado, em substituição, o que vier a ser determinado pela legislação então em vigor.</w:t>
      </w:r>
    </w:p>
    <w:p w14:paraId="581A7381" w14:textId="77777777" w:rsidR="005F642F" w:rsidRPr="005F642F" w:rsidRDefault="005F642F" w:rsidP="00CF004C">
      <w:pPr>
        <w:spacing w:before="0" w:beforeAutospacing="0" w:after="0" w:afterAutospacing="0"/>
        <w:jc w:val="both"/>
        <w:rPr>
          <w:rFonts w:eastAsia="Malgun Gothic"/>
          <w:color w:val="000000"/>
        </w:rPr>
      </w:pPr>
    </w:p>
    <w:p w14:paraId="09CE109B" w14:textId="6958E7D3"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8.7.</w:t>
      </w:r>
      <w:r w:rsidR="00B62326">
        <w:rPr>
          <w:rFonts w:eastAsia="Malgun Gothic"/>
          <w:color w:val="000000"/>
        </w:rPr>
        <w:t xml:space="preserve"> </w:t>
      </w:r>
      <w:r w:rsidRPr="005F642F">
        <w:rPr>
          <w:rFonts w:eastAsia="Malgun Gothic"/>
          <w:color w:val="000000"/>
        </w:rPr>
        <w:t>Na ausência de previsão legal quanto ao índice substituto, as partes elegerão novo índice oficial, para reajustamento do preço do valor remanescente, por meio de termo aditivo.</w:t>
      </w:r>
    </w:p>
    <w:p w14:paraId="415FBDA2" w14:textId="77777777" w:rsidR="005F642F" w:rsidRPr="005F642F" w:rsidRDefault="005F642F" w:rsidP="00CF004C">
      <w:pPr>
        <w:spacing w:before="0" w:beforeAutospacing="0" w:after="0" w:afterAutospacing="0"/>
        <w:jc w:val="both"/>
        <w:rPr>
          <w:rFonts w:eastAsia="Malgun Gothic"/>
          <w:color w:val="000000"/>
        </w:rPr>
      </w:pPr>
    </w:p>
    <w:p w14:paraId="10FAD9F4" w14:textId="12C282BD"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8.8.</w:t>
      </w:r>
      <w:r w:rsidR="00B62326">
        <w:rPr>
          <w:rFonts w:eastAsia="Malgun Gothic"/>
          <w:color w:val="000000"/>
        </w:rPr>
        <w:t xml:space="preserve"> </w:t>
      </w:r>
      <w:r w:rsidRPr="005F642F">
        <w:rPr>
          <w:rFonts w:eastAsia="Malgun Gothic"/>
          <w:color w:val="000000"/>
        </w:rPr>
        <w:t>O reajuste poderá ser realizado por apostilamento.</w:t>
      </w:r>
    </w:p>
    <w:p w14:paraId="028820EA" w14:textId="77777777" w:rsidR="005F642F" w:rsidRPr="00CF004C" w:rsidRDefault="005F642F" w:rsidP="00CF004C">
      <w:pPr>
        <w:spacing w:before="0" w:beforeAutospacing="0" w:after="0" w:afterAutospacing="0"/>
        <w:jc w:val="both"/>
        <w:rPr>
          <w:rFonts w:eastAsia="Malgun Gothic"/>
          <w:color w:val="000000"/>
          <w:sz w:val="12"/>
          <w:szCs w:val="12"/>
        </w:rPr>
      </w:pPr>
    </w:p>
    <w:p w14:paraId="3B63581F" w14:textId="4B1E5484"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lastRenderedPageBreak/>
        <w:t>8.9.</w:t>
      </w:r>
      <w:r w:rsidR="00B62326">
        <w:rPr>
          <w:rFonts w:eastAsia="Malgun Gothic"/>
          <w:color w:val="000000"/>
        </w:rPr>
        <w:t xml:space="preserve"> </w:t>
      </w:r>
      <w:r w:rsidRPr="005F642F">
        <w:rPr>
          <w:rFonts w:eastAsia="Malgun Gothic"/>
          <w:color w:val="000000"/>
        </w:rPr>
        <w:t>O prazo para resposta ao pedido de restabelecimento do equilíbrio econômico–financeiro, quando for o caso, será de até 1 (um) mês, contado da data do fornecimento da documentação comprobatória do fato imprevisível ou previsível de consequência incalculável, observadas as disposições dos Arts. 124 a 136, da Lei 14.133/21.</w:t>
      </w:r>
    </w:p>
    <w:p w14:paraId="6D38700F"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292FD547" w14:textId="59DC419D"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9.0.</w:t>
      </w:r>
      <w:r w:rsidR="00B62326">
        <w:rPr>
          <w:rFonts w:eastAsia="Malgun Gothic"/>
          <w:b/>
          <w:bCs/>
          <w:color w:val="000000"/>
        </w:rPr>
        <w:t xml:space="preserve"> </w:t>
      </w:r>
      <w:r w:rsidRPr="005F642F">
        <w:rPr>
          <w:rFonts w:eastAsia="Malgun Gothic"/>
          <w:b/>
          <w:bCs/>
          <w:color w:val="000000"/>
        </w:rPr>
        <w:t>DO PAGAMENTO</w:t>
      </w:r>
      <w:r w:rsidR="00B62326">
        <w:rPr>
          <w:rFonts w:eastAsia="Malgun Gothic"/>
          <w:b/>
          <w:bCs/>
          <w:color w:val="000000"/>
        </w:rPr>
        <w:t>.</w:t>
      </w:r>
    </w:p>
    <w:p w14:paraId="2B15D8F0" w14:textId="77777777" w:rsidR="005F642F" w:rsidRPr="00B62326" w:rsidRDefault="005F642F" w:rsidP="00CF004C">
      <w:pPr>
        <w:spacing w:before="0" w:beforeAutospacing="0" w:after="0" w:afterAutospacing="0"/>
        <w:jc w:val="both"/>
        <w:rPr>
          <w:rFonts w:eastAsia="Malgun Gothic"/>
          <w:color w:val="000000"/>
          <w:sz w:val="6"/>
          <w:szCs w:val="6"/>
        </w:rPr>
      </w:pPr>
    </w:p>
    <w:p w14:paraId="0030485B" w14:textId="089994A4" w:rsidR="005F642F" w:rsidRPr="005F642F" w:rsidRDefault="005F642F" w:rsidP="00CF004C">
      <w:pPr>
        <w:spacing w:before="0" w:beforeAutospacing="0" w:after="0" w:afterAutospacing="0"/>
        <w:jc w:val="both"/>
        <w:rPr>
          <w:rFonts w:eastAsia="Calibri"/>
          <w:lang w:eastAsia="en-US"/>
        </w:rPr>
      </w:pPr>
      <w:r w:rsidRPr="005F642F">
        <w:rPr>
          <w:rFonts w:eastAsia="Calibri"/>
          <w:lang w:eastAsia="en-US"/>
        </w:rPr>
        <w:t xml:space="preserve">9.1. O pagamento das despesas decorrentes da prestação dos serviços a que se refere o presente Contrato será realizado com Recursos Orçamentários da Prefeitura Municipal de </w:t>
      </w:r>
      <w:r w:rsidR="00B62326" w:rsidRPr="005F642F">
        <w:rPr>
          <w:rFonts w:eastAsia="Calibri"/>
          <w:lang w:eastAsia="en-US"/>
        </w:rPr>
        <w:t xml:space="preserve">Tavares </w:t>
      </w:r>
      <w:r w:rsidRPr="005F642F">
        <w:rPr>
          <w:rFonts w:eastAsia="Calibri"/>
          <w:lang w:eastAsia="en-US"/>
        </w:rPr>
        <w:t>- PB;</w:t>
      </w:r>
    </w:p>
    <w:p w14:paraId="57548461" w14:textId="77777777" w:rsidR="005F642F" w:rsidRPr="005F642F" w:rsidRDefault="005F642F" w:rsidP="00CF004C">
      <w:pPr>
        <w:spacing w:before="0" w:beforeAutospacing="0" w:after="0" w:afterAutospacing="0"/>
        <w:jc w:val="both"/>
        <w:rPr>
          <w:rFonts w:eastAsia="Calibri"/>
          <w:lang w:eastAsia="en-US"/>
        </w:rPr>
      </w:pPr>
    </w:p>
    <w:p w14:paraId="6067555B" w14:textId="34A46241" w:rsidR="005F642F" w:rsidRPr="005F642F" w:rsidRDefault="005F642F" w:rsidP="00CF004C">
      <w:pPr>
        <w:spacing w:before="0" w:beforeAutospacing="0" w:after="0" w:afterAutospacing="0"/>
        <w:jc w:val="both"/>
        <w:rPr>
          <w:rFonts w:eastAsia="Calibri"/>
          <w:lang w:eastAsia="en-US"/>
        </w:rPr>
      </w:pPr>
      <w:r w:rsidRPr="005F642F">
        <w:rPr>
          <w:rFonts w:eastAsia="Calibri"/>
          <w:b/>
          <w:lang w:eastAsia="en-US"/>
        </w:rPr>
        <w:t>9.2</w:t>
      </w:r>
      <w:r w:rsidR="00B62326">
        <w:rPr>
          <w:rFonts w:eastAsia="Calibri"/>
          <w:lang w:eastAsia="en-US"/>
        </w:rPr>
        <w:t>.</w:t>
      </w:r>
      <w:r w:rsidRPr="005F642F">
        <w:rPr>
          <w:rFonts w:eastAsia="Calibri"/>
          <w:lang w:eastAsia="en-US"/>
        </w:rPr>
        <w:t xml:space="preserve"> Será emitida nota fiscal, fatura ou documento equivalente, onde os pagamentos serão efetuados, após o atesto da prestação dos serviços pelo Prefeito e outros com poderes a eles delegados, acompanhado da respectiva documentação fiscal.</w:t>
      </w:r>
    </w:p>
    <w:p w14:paraId="77425D4C" w14:textId="77777777" w:rsidR="005F642F" w:rsidRPr="005F642F" w:rsidRDefault="005F642F" w:rsidP="00CF004C">
      <w:pPr>
        <w:spacing w:before="0" w:beforeAutospacing="0" w:after="0" w:afterAutospacing="0"/>
        <w:jc w:val="both"/>
        <w:rPr>
          <w:rFonts w:eastAsia="Calibri"/>
          <w:lang w:eastAsia="en-US"/>
        </w:rPr>
      </w:pPr>
    </w:p>
    <w:p w14:paraId="48021343" w14:textId="64878A19" w:rsidR="005F642F" w:rsidRPr="005F642F" w:rsidRDefault="005F642F" w:rsidP="00CF004C">
      <w:pPr>
        <w:spacing w:before="0" w:beforeAutospacing="0" w:after="0" w:afterAutospacing="0"/>
        <w:jc w:val="both"/>
        <w:rPr>
          <w:rFonts w:eastAsia="Malgun Gothic"/>
          <w:color w:val="000000"/>
        </w:rPr>
      </w:pPr>
      <w:r w:rsidRPr="005F642F">
        <w:rPr>
          <w:rFonts w:eastAsia="Malgun Gothic"/>
          <w:b/>
          <w:color w:val="000000"/>
        </w:rPr>
        <w:t>9.3</w:t>
      </w:r>
      <w:r w:rsidR="00B62326">
        <w:rPr>
          <w:rFonts w:eastAsia="Malgun Gothic"/>
          <w:color w:val="000000"/>
        </w:rPr>
        <w:t xml:space="preserve">. </w:t>
      </w:r>
      <w:r w:rsidRPr="005F642F">
        <w:rPr>
          <w:rFonts w:eastAsia="Malgun Gothic"/>
          <w:color w:val="000000"/>
        </w:rPr>
        <w:t>Os pagamentos serão efetuados observando - se a ordem cronológica para cada fonte diferenciada de recursos, conforme estabelecido pelo Art.141, da Lei n.º 14.133/2021.</w:t>
      </w:r>
    </w:p>
    <w:p w14:paraId="12A9C57D"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1609FF37" w14:textId="5CC41984"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10.0.</w:t>
      </w:r>
      <w:r w:rsidR="00B62326">
        <w:rPr>
          <w:rFonts w:eastAsia="Malgun Gothic"/>
          <w:b/>
          <w:bCs/>
          <w:color w:val="000000"/>
        </w:rPr>
        <w:t xml:space="preserve"> </w:t>
      </w:r>
      <w:r w:rsidRPr="005F642F">
        <w:rPr>
          <w:rFonts w:eastAsia="Malgun Gothic"/>
          <w:b/>
          <w:bCs/>
          <w:color w:val="000000"/>
        </w:rPr>
        <w:t>DA VERIFICAÇÃO DA QUALIFICAÇÃO TÉCNICA E ECONÔMICO-FINANCEIRA</w:t>
      </w:r>
      <w:r w:rsidR="00B62326">
        <w:rPr>
          <w:rFonts w:eastAsia="Malgun Gothic"/>
          <w:b/>
          <w:bCs/>
          <w:color w:val="000000"/>
        </w:rPr>
        <w:t>.</w:t>
      </w:r>
    </w:p>
    <w:p w14:paraId="18909A4E" w14:textId="77777777" w:rsidR="005F642F" w:rsidRPr="00B62326" w:rsidRDefault="005F642F" w:rsidP="00CF004C">
      <w:pPr>
        <w:spacing w:before="0" w:beforeAutospacing="0" w:after="0" w:afterAutospacing="0"/>
        <w:jc w:val="both"/>
        <w:rPr>
          <w:rFonts w:eastAsia="Malgun Gothic"/>
          <w:color w:val="000000"/>
          <w:sz w:val="10"/>
          <w:szCs w:val="10"/>
        </w:rPr>
      </w:pPr>
    </w:p>
    <w:p w14:paraId="7E7C5416" w14:textId="6A13C780"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10.1.</w:t>
      </w:r>
      <w:r w:rsidR="00B62326">
        <w:rPr>
          <w:rFonts w:eastAsia="Malgun Gothic"/>
          <w:color w:val="000000"/>
        </w:rPr>
        <w:t xml:space="preserve"> </w:t>
      </w:r>
      <w:r w:rsidRPr="005F642F">
        <w:rPr>
          <w:rFonts w:eastAsia="Malgun Gothic"/>
          <w:color w:val="000000"/>
        </w:rPr>
        <w:t>Se necessária a verificação da qualificação técnica e econômico-financeira do licitante, a documentação essencial, suficiente para comprovar as referidas capacidades, será restrita aquela definida nos Art. 67 e 69, da Lei 14.133/21, respectivamente.</w:t>
      </w:r>
    </w:p>
    <w:p w14:paraId="02B2C137" w14:textId="77777777" w:rsidR="005F642F" w:rsidRPr="005F642F" w:rsidRDefault="005F642F" w:rsidP="00CF004C">
      <w:pPr>
        <w:spacing w:before="0" w:beforeAutospacing="0" w:after="0" w:afterAutospacing="0"/>
        <w:jc w:val="both"/>
        <w:rPr>
          <w:rFonts w:eastAsia="Malgun Gothic"/>
          <w:color w:val="000000"/>
        </w:rPr>
      </w:pPr>
    </w:p>
    <w:p w14:paraId="1EAAF9C7" w14:textId="13D95E95"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10.2.</w:t>
      </w:r>
      <w:r w:rsidR="00B62326">
        <w:rPr>
          <w:rFonts w:eastAsia="Malgun Gothic"/>
          <w:color w:val="000000"/>
        </w:rPr>
        <w:t xml:space="preserve"> </w:t>
      </w:r>
      <w:r w:rsidRPr="005F642F">
        <w:rPr>
          <w:rFonts w:eastAsia="Malgun Gothic"/>
          <w:color w:val="000000"/>
        </w:rPr>
        <w:t>Salienta-se que a documentação relacionada nos Arts.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203D13E0"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623034EA" w14:textId="5C2942C8"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11.0.</w:t>
      </w:r>
      <w:r w:rsidR="00B62326">
        <w:rPr>
          <w:rFonts w:eastAsia="Malgun Gothic"/>
          <w:b/>
          <w:bCs/>
          <w:color w:val="000000"/>
        </w:rPr>
        <w:t xml:space="preserve"> </w:t>
      </w:r>
      <w:r w:rsidRPr="005F642F">
        <w:rPr>
          <w:rFonts w:eastAsia="Malgun Gothic"/>
          <w:b/>
          <w:bCs/>
          <w:color w:val="000000"/>
        </w:rPr>
        <w:t>DO CRITÉRIO DE ACEITAÇÃO DO OBJETO</w:t>
      </w:r>
      <w:r w:rsidR="00B62326">
        <w:rPr>
          <w:rFonts w:eastAsia="Malgun Gothic"/>
          <w:b/>
          <w:bCs/>
          <w:color w:val="000000"/>
        </w:rPr>
        <w:t>.</w:t>
      </w:r>
    </w:p>
    <w:p w14:paraId="6E6AEC37" w14:textId="77777777" w:rsidR="005F642F" w:rsidRPr="00B62326" w:rsidRDefault="005F642F" w:rsidP="00CF004C">
      <w:pPr>
        <w:spacing w:before="0" w:beforeAutospacing="0" w:after="0" w:afterAutospacing="0"/>
        <w:jc w:val="both"/>
        <w:rPr>
          <w:rFonts w:eastAsia="Malgun Gothic"/>
          <w:color w:val="000000"/>
          <w:sz w:val="8"/>
          <w:szCs w:val="8"/>
        </w:rPr>
      </w:pPr>
    </w:p>
    <w:p w14:paraId="16F4F9D0" w14:textId="35F3D2B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11.1.</w:t>
      </w:r>
      <w:r w:rsidR="00B62326">
        <w:rPr>
          <w:rFonts w:eastAsia="Malgun Gothic"/>
          <w:color w:val="000000"/>
        </w:rPr>
        <w:t xml:space="preserve"> </w:t>
      </w:r>
      <w:r w:rsidRPr="005F642F">
        <w:rPr>
          <w:rFonts w:eastAsia="Malgun Gothic"/>
          <w:color w:val="000000"/>
        </w:rPr>
        <w:t>Executada a presente contratação e observadas as condições de adimplemento das obrigações pactuadas, os procedimentos e condições para receber o seu objeto pelo Contratante obedecerão, conforme o caso, às disposições do Art. 140, da Lei 14.133/21.</w:t>
      </w:r>
    </w:p>
    <w:p w14:paraId="4F204F8B"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25985D11" w14:textId="7ECF3483"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t>12.0.</w:t>
      </w:r>
      <w:r w:rsidR="00B62326">
        <w:rPr>
          <w:rFonts w:eastAsia="Malgun Gothic"/>
          <w:b/>
          <w:bCs/>
          <w:color w:val="000000"/>
        </w:rPr>
        <w:t xml:space="preserve"> </w:t>
      </w:r>
      <w:r w:rsidRPr="005F642F">
        <w:rPr>
          <w:rFonts w:eastAsia="Malgun Gothic"/>
          <w:b/>
          <w:bCs/>
          <w:color w:val="000000"/>
        </w:rPr>
        <w:t>DOS PROCEDIMENTOS DE FISCALIZAÇÃO E GERENCIAMENTO</w:t>
      </w:r>
      <w:r w:rsidR="00B62326">
        <w:rPr>
          <w:rFonts w:eastAsia="Malgun Gothic"/>
          <w:b/>
          <w:bCs/>
          <w:color w:val="000000"/>
        </w:rPr>
        <w:t>.</w:t>
      </w:r>
    </w:p>
    <w:p w14:paraId="61371949" w14:textId="77777777" w:rsidR="005F642F" w:rsidRPr="00B62326" w:rsidRDefault="005F642F" w:rsidP="00CF004C">
      <w:pPr>
        <w:spacing w:before="0" w:beforeAutospacing="0" w:after="0" w:afterAutospacing="0"/>
        <w:jc w:val="both"/>
        <w:rPr>
          <w:rFonts w:eastAsia="Malgun Gothic"/>
          <w:color w:val="000000"/>
          <w:sz w:val="12"/>
          <w:szCs w:val="12"/>
        </w:rPr>
      </w:pPr>
    </w:p>
    <w:p w14:paraId="19D1E3A2" w14:textId="6E1E72E8"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12.1.</w:t>
      </w:r>
      <w:r w:rsidR="00B62326">
        <w:rPr>
          <w:rFonts w:eastAsia="Malgun Gothic"/>
          <w:color w:val="000000"/>
        </w:rPr>
        <w:t xml:space="preserve"> </w:t>
      </w:r>
      <w:r w:rsidRPr="005F642F">
        <w:rPr>
          <w:rFonts w:eastAsia="Malgun Gothic"/>
          <w:color w:val="000000"/>
        </w:rPr>
        <w:t>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241676B9" w14:textId="77777777" w:rsid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10BA1BC3" w14:textId="77777777" w:rsidR="00B62326" w:rsidRDefault="00B62326" w:rsidP="00CF004C">
      <w:pPr>
        <w:spacing w:before="0" w:beforeAutospacing="0" w:after="0" w:afterAutospacing="0"/>
        <w:jc w:val="both"/>
        <w:rPr>
          <w:rFonts w:eastAsia="Malgun Gothic"/>
          <w:color w:val="000000"/>
        </w:rPr>
      </w:pPr>
    </w:p>
    <w:p w14:paraId="6132EF88" w14:textId="77777777" w:rsidR="00B62326" w:rsidRDefault="00B62326" w:rsidP="00CF004C">
      <w:pPr>
        <w:spacing w:before="0" w:beforeAutospacing="0" w:after="0" w:afterAutospacing="0"/>
        <w:jc w:val="both"/>
        <w:rPr>
          <w:rFonts w:eastAsia="Malgun Gothic"/>
          <w:color w:val="000000"/>
        </w:rPr>
      </w:pPr>
    </w:p>
    <w:p w14:paraId="2693FC6D" w14:textId="77777777" w:rsidR="00B62326" w:rsidRDefault="00B62326" w:rsidP="00CF004C">
      <w:pPr>
        <w:spacing w:before="0" w:beforeAutospacing="0" w:after="0" w:afterAutospacing="0"/>
        <w:jc w:val="both"/>
        <w:rPr>
          <w:rFonts w:eastAsia="Malgun Gothic"/>
          <w:color w:val="000000"/>
        </w:rPr>
      </w:pPr>
    </w:p>
    <w:p w14:paraId="536848FD" w14:textId="77777777" w:rsidR="00B62326" w:rsidRPr="005F642F" w:rsidRDefault="00B62326" w:rsidP="00CF004C">
      <w:pPr>
        <w:spacing w:before="0" w:beforeAutospacing="0" w:after="0" w:afterAutospacing="0"/>
        <w:jc w:val="both"/>
        <w:rPr>
          <w:rFonts w:eastAsia="Malgun Gothic"/>
          <w:color w:val="000000"/>
        </w:rPr>
      </w:pPr>
    </w:p>
    <w:p w14:paraId="0CD56BE1" w14:textId="36A94107" w:rsidR="005F642F" w:rsidRPr="005F642F" w:rsidRDefault="005F642F" w:rsidP="00CF004C">
      <w:pPr>
        <w:spacing w:before="0" w:beforeAutospacing="0" w:after="0" w:afterAutospacing="0"/>
        <w:jc w:val="both"/>
        <w:rPr>
          <w:rFonts w:eastAsia="Malgun Gothic"/>
          <w:color w:val="000000"/>
        </w:rPr>
      </w:pPr>
      <w:r w:rsidRPr="005F642F">
        <w:rPr>
          <w:rFonts w:eastAsia="Malgun Gothic"/>
          <w:b/>
          <w:bCs/>
          <w:color w:val="000000"/>
        </w:rPr>
        <w:lastRenderedPageBreak/>
        <w:t>13.0.</w:t>
      </w:r>
      <w:r w:rsidR="00B62326">
        <w:rPr>
          <w:rFonts w:eastAsia="Malgun Gothic"/>
          <w:b/>
          <w:bCs/>
          <w:color w:val="000000"/>
        </w:rPr>
        <w:t xml:space="preserve"> </w:t>
      </w:r>
      <w:r w:rsidRPr="005F642F">
        <w:rPr>
          <w:rFonts w:eastAsia="Malgun Gothic"/>
          <w:b/>
          <w:bCs/>
          <w:color w:val="000000"/>
        </w:rPr>
        <w:t>DAS SANÇÕES ADMINISTRATIVAS</w:t>
      </w:r>
      <w:r w:rsidR="00B62326">
        <w:rPr>
          <w:rFonts w:eastAsia="Malgun Gothic"/>
          <w:b/>
          <w:bCs/>
          <w:color w:val="000000"/>
        </w:rPr>
        <w:t>.</w:t>
      </w:r>
    </w:p>
    <w:p w14:paraId="58D9A0D7" w14:textId="77777777" w:rsidR="005F642F" w:rsidRPr="005F642F" w:rsidRDefault="005F642F" w:rsidP="00CF004C">
      <w:pPr>
        <w:spacing w:before="225" w:beforeAutospacing="0" w:after="225" w:afterAutospacing="0"/>
        <w:jc w:val="both"/>
        <w:rPr>
          <w:rFonts w:eastAsia="Malgun Gothic"/>
          <w:color w:val="000000"/>
        </w:rPr>
      </w:pPr>
      <w:r w:rsidRPr="005F642F">
        <w:rPr>
          <w:rFonts w:eastAsia="Malgun Gothic"/>
          <w:color w:val="000000"/>
        </w:rPr>
        <w:t>13.1. O licitante ou o contratado será responsabilizado administrativamente pelas seguintes infrações: I - dar causa à inexecução parcial do contrato;</w:t>
      </w:r>
      <w:bookmarkStart w:id="0" w:name="art155ii"/>
      <w:bookmarkEnd w:id="0"/>
      <w:r w:rsidRPr="005F642F">
        <w:rPr>
          <w:rFonts w:eastAsia="Malgun Gothic"/>
          <w:color w:val="000000"/>
        </w:rPr>
        <w:t xml:space="preserve"> II - dar causa à inexecução parcial do contrato que cause grave dano à Administração, ao funcionamento dos serviços públicos ou ao interesse coletivo;</w:t>
      </w:r>
      <w:bookmarkStart w:id="1" w:name="art155iii"/>
      <w:bookmarkEnd w:id="1"/>
      <w:r w:rsidRPr="005F642F">
        <w:rPr>
          <w:rFonts w:eastAsia="Malgun Gothic"/>
          <w:color w:val="000000"/>
        </w:rPr>
        <w:t xml:space="preserve"> III - dar causa à inexecução total do contrato;</w:t>
      </w:r>
      <w:bookmarkStart w:id="2" w:name="art155iv"/>
      <w:bookmarkEnd w:id="2"/>
      <w:r w:rsidRPr="005F642F">
        <w:rPr>
          <w:rFonts w:eastAsia="Malgun Gothic"/>
          <w:color w:val="000000"/>
        </w:rPr>
        <w:t xml:space="preserve"> IV - deixar de entregar a documentação exigida para o certame;</w:t>
      </w:r>
      <w:bookmarkStart w:id="3" w:name="art155v"/>
      <w:bookmarkEnd w:id="3"/>
      <w:r w:rsidRPr="005F642F">
        <w:rPr>
          <w:rFonts w:eastAsia="Malgun Gothic"/>
          <w:color w:val="000000"/>
        </w:rPr>
        <w:t xml:space="preserve"> V - não manter a proposta, salvo em decorrência de fato superveniente devidamente justificado;</w:t>
      </w:r>
      <w:bookmarkStart w:id="4" w:name="art155vi"/>
      <w:bookmarkEnd w:id="4"/>
      <w:r w:rsidRPr="005F642F">
        <w:rPr>
          <w:rFonts w:eastAsia="Malgun Gothic"/>
          <w:color w:val="000000"/>
        </w:rPr>
        <w:t xml:space="preserve"> VI - não celebrar o contrato ou não entregar a documentação exigida para a contratação, quando convocado dentro do prazo de validade de sua proposta;</w:t>
      </w:r>
      <w:bookmarkStart w:id="5" w:name="art155vii"/>
      <w:bookmarkEnd w:id="5"/>
      <w:r w:rsidRPr="005F642F">
        <w:rPr>
          <w:rFonts w:eastAsia="Malgun Gothic"/>
          <w:color w:val="000000"/>
        </w:rPr>
        <w:t xml:space="preserve"> VII - ensejar o retardamento da execução ou da entrega do objeto da licitação sem motivo justificado;</w:t>
      </w:r>
      <w:bookmarkStart w:id="6" w:name="art155viii"/>
      <w:bookmarkEnd w:id="6"/>
      <w:r w:rsidRPr="005F642F">
        <w:rPr>
          <w:rFonts w:eastAsia="Malgun Gothic"/>
          <w:color w:val="000000"/>
        </w:rPr>
        <w:t xml:space="preserve"> VIII - apresentar declaração ou documentação falsa exigida para o certame ou prestar declaração falsa durante a licitação ou a execução do contrato;</w:t>
      </w:r>
      <w:bookmarkStart w:id="7" w:name="art155ix"/>
      <w:bookmarkEnd w:id="7"/>
      <w:r w:rsidRPr="005F642F">
        <w:rPr>
          <w:rFonts w:eastAsia="Malgun Gothic"/>
          <w:color w:val="000000"/>
        </w:rPr>
        <w:t xml:space="preserve"> IX - fraudar a licitação ou praticar ato fraudulento na execução do contrato;</w:t>
      </w:r>
      <w:bookmarkStart w:id="8" w:name="art155x"/>
      <w:bookmarkEnd w:id="8"/>
      <w:r w:rsidRPr="005F642F">
        <w:rPr>
          <w:rFonts w:eastAsia="Malgun Gothic"/>
          <w:color w:val="000000"/>
        </w:rPr>
        <w:t xml:space="preserve"> X - comportar-se de modo inidôneo ou cometer fraude de qualquer natureza;</w:t>
      </w:r>
      <w:bookmarkStart w:id="9" w:name="art155xi"/>
      <w:bookmarkEnd w:id="9"/>
      <w:r w:rsidRPr="005F642F">
        <w:rPr>
          <w:rFonts w:eastAsia="Malgun Gothic"/>
          <w:color w:val="000000"/>
        </w:rPr>
        <w:t xml:space="preserve"> XI - praticar atos ilícitos com vistas a frustrar os objetivos da licitação</w:t>
      </w:r>
      <w:bookmarkStart w:id="10" w:name="art155xii"/>
      <w:bookmarkEnd w:id="10"/>
      <w:r w:rsidRPr="005F642F">
        <w:rPr>
          <w:rFonts w:eastAsia="Malgun Gothic"/>
          <w:color w:val="000000"/>
        </w:rPr>
        <w:t xml:space="preserve"> e XII - praticar ato lesivo previsto no </w:t>
      </w:r>
      <w:hyperlink r:id="rId7" w:anchor="art5" w:history="1">
        <w:r w:rsidRPr="005F642F">
          <w:rPr>
            <w:rFonts w:eastAsia="Malgun Gothic"/>
            <w:color w:val="0000FF"/>
            <w:u w:val="single"/>
          </w:rPr>
          <w:t>art. 5º da Lei nº 12.846, de 1º de agosto de 2013.</w:t>
        </w:r>
      </w:hyperlink>
    </w:p>
    <w:p w14:paraId="2FFC32D8" w14:textId="77777777" w:rsidR="005F642F" w:rsidRPr="005F642F" w:rsidRDefault="005F642F" w:rsidP="00CF004C">
      <w:pPr>
        <w:spacing w:before="225" w:beforeAutospacing="0" w:after="225" w:afterAutospacing="0"/>
        <w:jc w:val="both"/>
        <w:rPr>
          <w:rFonts w:eastAsia="Malgun Gothic"/>
          <w:color w:val="000000"/>
        </w:rPr>
      </w:pPr>
      <w:r w:rsidRPr="005F642F">
        <w:rPr>
          <w:rFonts w:eastAsia="Malgun Gothic"/>
          <w:b/>
          <w:color w:val="000000"/>
        </w:rPr>
        <w:t>Parágrafo Primeiro</w:t>
      </w:r>
      <w:r w:rsidRPr="005F642F">
        <w:rPr>
          <w:rFonts w:eastAsia="Malgun Gothic"/>
          <w:color w:val="000000"/>
        </w:rPr>
        <w:t xml:space="preserve"> - Serão aplicadas ao responsável pelas infrações administrativas previstas no Caput as seguintes sanções:</w:t>
      </w:r>
    </w:p>
    <w:p w14:paraId="79376108" w14:textId="77777777" w:rsidR="005F642F" w:rsidRPr="005F642F" w:rsidRDefault="005F642F" w:rsidP="00CF004C">
      <w:pPr>
        <w:spacing w:before="225" w:after="225"/>
        <w:jc w:val="both"/>
        <w:rPr>
          <w:rFonts w:eastAsia="Malgun Gothic"/>
          <w:color w:val="000000"/>
        </w:rPr>
      </w:pPr>
      <w:bookmarkStart w:id="11" w:name="art156i"/>
      <w:bookmarkEnd w:id="11"/>
      <w:r w:rsidRPr="005F642F">
        <w:rPr>
          <w:rFonts w:eastAsia="Malgun Gothic"/>
          <w:color w:val="000000"/>
        </w:rPr>
        <w:t>I - advertência;</w:t>
      </w:r>
    </w:p>
    <w:p w14:paraId="5C926491" w14:textId="77777777" w:rsidR="005F642F" w:rsidRPr="005F642F" w:rsidRDefault="005F642F" w:rsidP="00CF004C">
      <w:pPr>
        <w:spacing w:before="225" w:after="225"/>
        <w:jc w:val="both"/>
        <w:rPr>
          <w:rFonts w:eastAsia="Malgun Gothic"/>
          <w:color w:val="000000"/>
        </w:rPr>
      </w:pPr>
      <w:bookmarkStart w:id="12" w:name="art156ii"/>
      <w:bookmarkEnd w:id="12"/>
      <w:r w:rsidRPr="005F642F">
        <w:rPr>
          <w:rFonts w:eastAsia="Malgun Gothic"/>
          <w:color w:val="000000"/>
        </w:rPr>
        <w:t>II - multa;</w:t>
      </w:r>
    </w:p>
    <w:p w14:paraId="772907D5" w14:textId="77777777" w:rsidR="005F642F" w:rsidRPr="005F642F" w:rsidRDefault="005F642F" w:rsidP="00CF004C">
      <w:pPr>
        <w:spacing w:before="225" w:after="225"/>
        <w:jc w:val="both"/>
        <w:rPr>
          <w:rFonts w:eastAsia="Malgun Gothic"/>
          <w:color w:val="000000"/>
        </w:rPr>
      </w:pPr>
      <w:bookmarkStart w:id="13" w:name="art156iii"/>
      <w:bookmarkEnd w:id="13"/>
      <w:r w:rsidRPr="005F642F">
        <w:rPr>
          <w:rFonts w:eastAsia="Malgun Gothic"/>
          <w:color w:val="000000"/>
        </w:rPr>
        <w:t>III - impedimento de licitar e contratar no âmbito da Administração Pública direta e indireta do ente federativo que tiver aplicado a sanção, pelo prazo máximo de 3 (três) anos;</w:t>
      </w:r>
    </w:p>
    <w:p w14:paraId="7C1E6B90" w14:textId="77777777" w:rsidR="005F642F" w:rsidRPr="005F642F" w:rsidRDefault="005F642F" w:rsidP="00CF004C">
      <w:pPr>
        <w:spacing w:before="225" w:after="225"/>
        <w:jc w:val="both"/>
        <w:rPr>
          <w:rFonts w:eastAsia="Malgun Gothic"/>
          <w:color w:val="000000"/>
        </w:rPr>
      </w:pPr>
      <w:bookmarkStart w:id="14" w:name="art156iv"/>
      <w:bookmarkEnd w:id="14"/>
      <w:r w:rsidRPr="005F642F">
        <w:rPr>
          <w:rFonts w:eastAsia="Malgun Gothic"/>
          <w:color w:val="000000"/>
        </w:rPr>
        <w:t>IV - declaração de inidoneidade para licitar ou contratar no âmbito da Administração Pública direta e indireta de todos os entes federativos, pelo prazo mínimo de 3 (três) anos e máximo de 6 (seis) anos.</w:t>
      </w:r>
    </w:p>
    <w:p w14:paraId="361176D0" w14:textId="77777777" w:rsidR="005F642F" w:rsidRPr="00B62326" w:rsidRDefault="005F642F" w:rsidP="00CF004C">
      <w:pPr>
        <w:pStyle w:val="SemEspaamento"/>
        <w:spacing w:line="360" w:lineRule="auto"/>
        <w:rPr>
          <w:rFonts w:ascii="Times New Roman" w:hAnsi="Times New Roman"/>
          <w:sz w:val="24"/>
          <w:szCs w:val="24"/>
        </w:rPr>
      </w:pPr>
      <w:bookmarkStart w:id="15" w:name="art156§1"/>
      <w:bookmarkEnd w:id="15"/>
      <w:r w:rsidRPr="00B62326">
        <w:rPr>
          <w:rFonts w:ascii="Times New Roman" w:hAnsi="Times New Roman"/>
          <w:sz w:val="24"/>
          <w:szCs w:val="24"/>
        </w:rPr>
        <w:t>§ 1º Na aplicação das sanções serão considerados:</w:t>
      </w:r>
    </w:p>
    <w:p w14:paraId="5707DB02" w14:textId="77777777" w:rsidR="005F642F" w:rsidRPr="00B62326" w:rsidRDefault="005F642F" w:rsidP="00CF004C">
      <w:pPr>
        <w:pStyle w:val="SemEspaamento"/>
        <w:spacing w:line="360" w:lineRule="auto"/>
        <w:rPr>
          <w:rFonts w:ascii="Times New Roman" w:hAnsi="Times New Roman"/>
          <w:sz w:val="24"/>
          <w:szCs w:val="24"/>
        </w:rPr>
      </w:pPr>
      <w:bookmarkStart w:id="16" w:name="art156§1i"/>
      <w:bookmarkEnd w:id="16"/>
      <w:r w:rsidRPr="00B62326">
        <w:rPr>
          <w:rFonts w:ascii="Times New Roman" w:hAnsi="Times New Roman"/>
          <w:sz w:val="24"/>
          <w:szCs w:val="24"/>
        </w:rPr>
        <w:t>I - a natureza e a gravidade da infração cometida;</w:t>
      </w:r>
    </w:p>
    <w:p w14:paraId="6369C693" w14:textId="77777777" w:rsidR="005F642F" w:rsidRPr="00B62326" w:rsidRDefault="005F642F" w:rsidP="00CF004C">
      <w:pPr>
        <w:pStyle w:val="SemEspaamento"/>
        <w:spacing w:line="360" w:lineRule="auto"/>
        <w:rPr>
          <w:rFonts w:ascii="Times New Roman" w:hAnsi="Times New Roman"/>
          <w:sz w:val="24"/>
          <w:szCs w:val="24"/>
        </w:rPr>
      </w:pPr>
      <w:bookmarkStart w:id="17" w:name="art156§1ii"/>
      <w:bookmarkEnd w:id="17"/>
      <w:r w:rsidRPr="00B62326">
        <w:rPr>
          <w:rFonts w:ascii="Times New Roman" w:hAnsi="Times New Roman"/>
          <w:sz w:val="24"/>
          <w:szCs w:val="24"/>
        </w:rPr>
        <w:t>II - as peculiaridades do caso concreto;</w:t>
      </w:r>
    </w:p>
    <w:p w14:paraId="6BF3CFFD" w14:textId="77777777" w:rsidR="005F642F" w:rsidRPr="00B62326" w:rsidRDefault="005F642F" w:rsidP="00CF004C">
      <w:pPr>
        <w:pStyle w:val="SemEspaamento"/>
        <w:spacing w:line="360" w:lineRule="auto"/>
        <w:rPr>
          <w:rFonts w:ascii="Times New Roman" w:hAnsi="Times New Roman"/>
          <w:sz w:val="24"/>
          <w:szCs w:val="24"/>
        </w:rPr>
      </w:pPr>
      <w:bookmarkStart w:id="18" w:name="art156§1iii"/>
      <w:bookmarkEnd w:id="18"/>
      <w:r w:rsidRPr="00B62326">
        <w:rPr>
          <w:rFonts w:ascii="Times New Roman" w:hAnsi="Times New Roman"/>
          <w:sz w:val="24"/>
          <w:szCs w:val="24"/>
        </w:rPr>
        <w:t>III - as circunstâncias agravantes ou atenuantes;</w:t>
      </w:r>
    </w:p>
    <w:p w14:paraId="037F0DE8" w14:textId="77777777" w:rsidR="005F642F" w:rsidRPr="00B62326" w:rsidRDefault="005F642F" w:rsidP="00CF004C">
      <w:pPr>
        <w:pStyle w:val="SemEspaamento"/>
        <w:spacing w:line="360" w:lineRule="auto"/>
        <w:rPr>
          <w:rFonts w:ascii="Times New Roman" w:hAnsi="Times New Roman"/>
          <w:sz w:val="24"/>
          <w:szCs w:val="24"/>
        </w:rPr>
      </w:pPr>
      <w:bookmarkStart w:id="19" w:name="art156§1iv"/>
      <w:bookmarkEnd w:id="19"/>
      <w:r w:rsidRPr="00B62326">
        <w:rPr>
          <w:rFonts w:ascii="Times New Roman" w:hAnsi="Times New Roman"/>
          <w:sz w:val="24"/>
          <w:szCs w:val="24"/>
        </w:rPr>
        <w:t>IV - os danos que dela provierem para a Administração Pública;</w:t>
      </w:r>
    </w:p>
    <w:p w14:paraId="3C452D76" w14:textId="77777777" w:rsidR="005F642F" w:rsidRPr="00B62326" w:rsidRDefault="005F642F" w:rsidP="00CF004C">
      <w:pPr>
        <w:pStyle w:val="SemEspaamento"/>
        <w:spacing w:line="360" w:lineRule="auto"/>
        <w:rPr>
          <w:rFonts w:ascii="Times New Roman" w:hAnsi="Times New Roman"/>
          <w:sz w:val="24"/>
          <w:szCs w:val="24"/>
        </w:rPr>
      </w:pPr>
      <w:bookmarkStart w:id="20" w:name="art156§1v"/>
      <w:bookmarkEnd w:id="20"/>
      <w:r w:rsidRPr="00B62326">
        <w:rPr>
          <w:rFonts w:ascii="Times New Roman" w:hAnsi="Times New Roman"/>
          <w:sz w:val="24"/>
          <w:szCs w:val="24"/>
        </w:rPr>
        <w:t>V - a implantação ou o aperfeiçoamento de programa de integridade, conforme normas e orientações dos órgãos de controle.</w:t>
      </w:r>
    </w:p>
    <w:p w14:paraId="44EDD9D7" w14:textId="77777777" w:rsidR="005F642F" w:rsidRPr="005F642F" w:rsidRDefault="005F642F" w:rsidP="00CF004C">
      <w:pPr>
        <w:spacing w:before="0" w:beforeAutospacing="0" w:after="0" w:afterAutospacing="0"/>
        <w:ind w:firstLine="720"/>
        <w:jc w:val="both"/>
        <w:rPr>
          <w:rFonts w:eastAsia="Calibri"/>
          <w:lang w:eastAsia="en-US"/>
        </w:rPr>
      </w:pPr>
      <w:r w:rsidRPr="005F642F">
        <w:rPr>
          <w:rFonts w:eastAsia="Calibri"/>
          <w:b/>
          <w:lang w:eastAsia="en-US"/>
        </w:rPr>
        <w:t xml:space="preserve">Parágrafo Segundo - </w:t>
      </w:r>
      <w:r w:rsidRPr="005F642F">
        <w:rPr>
          <w:rFonts w:eastAsia="Calibri"/>
          <w:lang w:eastAsia="en-US"/>
        </w:rPr>
        <w:t xml:space="preserve">No caso de atraso injustificado no cumprimento das obrigações contratuais, no que diz respeito ao prazo para a prestação dos serviços, será aplicada multa de mora a incidir sobre o valor total do contrato ou parcela em atraso, conforme o caso, no percentual de: </w:t>
      </w:r>
    </w:p>
    <w:p w14:paraId="73CADC01" w14:textId="77777777" w:rsidR="005F642F" w:rsidRPr="0047499B" w:rsidRDefault="005F642F" w:rsidP="00CF004C">
      <w:pPr>
        <w:spacing w:before="0" w:beforeAutospacing="0" w:after="0" w:afterAutospacing="0"/>
        <w:ind w:firstLine="720"/>
        <w:jc w:val="both"/>
        <w:rPr>
          <w:rFonts w:eastAsia="Calibri"/>
          <w:sz w:val="12"/>
          <w:szCs w:val="12"/>
          <w:lang w:eastAsia="en-US"/>
        </w:rPr>
      </w:pPr>
    </w:p>
    <w:p w14:paraId="4866F678" w14:textId="62E5A8A2" w:rsidR="005F642F" w:rsidRPr="005F642F" w:rsidRDefault="005F642F" w:rsidP="00CF004C">
      <w:pPr>
        <w:spacing w:before="0" w:beforeAutospacing="0" w:after="0" w:afterAutospacing="0"/>
        <w:ind w:firstLine="696"/>
        <w:jc w:val="both"/>
        <w:rPr>
          <w:rFonts w:eastAsia="Calibri"/>
          <w:lang w:eastAsia="en-US"/>
        </w:rPr>
      </w:pPr>
      <w:r w:rsidRPr="005F642F">
        <w:rPr>
          <w:rFonts w:eastAsia="Calibri"/>
          <w:lang w:eastAsia="en-US"/>
        </w:rPr>
        <w:t xml:space="preserve">a.1) de 1% (um por cento) sobre o valor contratado por dia de atraso, na inexecução do objeto deste contrato, </w:t>
      </w:r>
      <w:r w:rsidR="0047499B" w:rsidRPr="005F642F">
        <w:rPr>
          <w:rFonts w:eastAsia="Calibri"/>
          <w:lang w:eastAsia="en-US"/>
        </w:rPr>
        <w:t>até</w:t>
      </w:r>
      <w:r w:rsidRPr="005F642F">
        <w:rPr>
          <w:rFonts w:eastAsia="Calibri"/>
          <w:lang w:eastAsia="en-US"/>
        </w:rPr>
        <w:t xml:space="preserve"> o (trigésimo) dia e/ou constado o desacordo com as condições estabelecidas.</w:t>
      </w:r>
    </w:p>
    <w:p w14:paraId="6D8110B8" w14:textId="718E6AF5" w:rsidR="005F642F" w:rsidRPr="005F642F" w:rsidRDefault="005F642F" w:rsidP="00CF004C">
      <w:pPr>
        <w:spacing w:before="0" w:beforeAutospacing="0" w:after="0" w:afterAutospacing="0"/>
        <w:ind w:firstLine="708"/>
        <w:jc w:val="both"/>
        <w:rPr>
          <w:rFonts w:eastAsia="Calibri"/>
          <w:lang w:eastAsia="en-US"/>
        </w:rPr>
      </w:pPr>
      <w:r w:rsidRPr="005F642F">
        <w:rPr>
          <w:rFonts w:eastAsia="Calibri"/>
          <w:lang w:eastAsia="en-US"/>
        </w:rPr>
        <w:lastRenderedPageBreak/>
        <w:t xml:space="preserve">b) No caso de descumprimento das obrigações contratuais executadas </w:t>
      </w:r>
      <w:r w:rsidR="0047499B" w:rsidRPr="005F642F">
        <w:rPr>
          <w:rFonts w:eastAsia="Calibri"/>
          <w:lang w:eastAsia="en-US"/>
        </w:rPr>
        <w:t>as situações previstas no subitem anterior serão</w:t>
      </w:r>
      <w:r w:rsidRPr="005F642F">
        <w:rPr>
          <w:rFonts w:eastAsia="Calibri"/>
          <w:lang w:eastAsia="en-US"/>
        </w:rPr>
        <w:t xml:space="preserve"> </w:t>
      </w:r>
      <w:r w:rsidR="0047499B" w:rsidRPr="005F642F">
        <w:rPr>
          <w:rFonts w:eastAsia="Calibri"/>
          <w:lang w:eastAsia="en-US"/>
        </w:rPr>
        <w:t>aplicadas</w:t>
      </w:r>
      <w:r w:rsidRPr="005F642F">
        <w:rPr>
          <w:rFonts w:eastAsia="Calibri"/>
          <w:lang w:eastAsia="en-US"/>
        </w:rPr>
        <w:t xml:space="preserve"> multa compensatória no percentual de:</w:t>
      </w:r>
    </w:p>
    <w:p w14:paraId="0B6B6466" w14:textId="77777777" w:rsidR="005F642F" w:rsidRPr="005F642F" w:rsidRDefault="005F642F" w:rsidP="00CF004C">
      <w:pPr>
        <w:spacing w:before="0" w:beforeAutospacing="0" w:after="0" w:afterAutospacing="0"/>
        <w:jc w:val="both"/>
        <w:rPr>
          <w:rFonts w:eastAsia="Calibri"/>
          <w:lang w:eastAsia="en-US"/>
        </w:rPr>
      </w:pPr>
    </w:p>
    <w:p w14:paraId="31F752C8" w14:textId="77777777" w:rsidR="005F642F" w:rsidRPr="005F642F" w:rsidRDefault="005F642F" w:rsidP="00CF004C">
      <w:pPr>
        <w:spacing w:before="0" w:beforeAutospacing="0" w:after="0" w:afterAutospacing="0"/>
        <w:ind w:firstLine="708"/>
        <w:jc w:val="both"/>
        <w:rPr>
          <w:rFonts w:eastAsia="Calibri"/>
          <w:lang w:eastAsia="en-US"/>
        </w:rPr>
      </w:pPr>
      <w:r w:rsidRPr="005F642F">
        <w:rPr>
          <w:rFonts w:eastAsia="Calibri"/>
          <w:lang w:eastAsia="en-US"/>
        </w:rPr>
        <w:t>b.1) de 15% (quinze por cento) a ser aplicada sobre o valor do empenho, referente a execução do serviço não executado no caso de inexecução parcial do serviço;</w:t>
      </w:r>
    </w:p>
    <w:p w14:paraId="782F7F32" w14:textId="77777777" w:rsidR="005F642F" w:rsidRPr="005F642F" w:rsidRDefault="005F642F" w:rsidP="00CF004C">
      <w:pPr>
        <w:spacing w:before="0" w:beforeAutospacing="0" w:after="0" w:afterAutospacing="0"/>
        <w:ind w:firstLine="348"/>
        <w:jc w:val="both"/>
        <w:rPr>
          <w:rFonts w:eastAsia="Calibri"/>
          <w:lang w:eastAsia="en-US"/>
        </w:rPr>
      </w:pPr>
    </w:p>
    <w:p w14:paraId="512F9860" w14:textId="77777777" w:rsidR="005F642F" w:rsidRPr="005F642F" w:rsidRDefault="005F642F" w:rsidP="00CF004C">
      <w:pPr>
        <w:spacing w:before="0" w:beforeAutospacing="0" w:after="0" w:afterAutospacing="0"/>
        <w:ind w:firstLine="707"/>
        <w:jc w:val="both"/>
        <w:rPr>
          <w:rFonts w:eastAsia="Calibri"/>
          <w:lang w:eastAsia="en-US"/>
        </w:rPr>
      </w:pPr>
      <w:r w:rsidRPr="005F642F">
        <w:rPr>
          <w:rFonts w:eastAsia="Calibri"/>
          <w:lang w:eastAsia="en-US"/>
        </w:rPr>
        <w:t>b.2) de 30% (trinta por cento) a ser aplicado sobre o valor do contrato no caso de inexecução total da prestação do serviço.</w:t>
      </w:r>
    </w:p>
    <w:p w14:paraId="29F5746A" w14:textId="77777777" w:rsidR="005F642F" w:rsidRPr="005F642F" w:rsidRDefault="005F642F" w:rsidP="00CF004C">
      <w:pPr>
        <w:spacing w:before="0" w:beforeAutospacing="0" w:after="0" w:afterAutospacing="0"/>
        <w:jc w:val="both"/>
        <w:rPr>
          <w:rFonts w:eastAsia="Calibri"/>
          <w:lang w:eastAsia="en-US"/>
        </w:rPr>
      </w:pPr>
    </w:p>
    <w:p w14:paraId="6D27A3FE" w14:textId="77777777" w:rsidR="005F642F" w:rsidRPr="005F642F" w:rsidRDefault="005F642F" w:rsidP="00CF004C">
      <w:pPr>
        <w:spacing w:before="0" w:beforeAutospacing="0" w:after="0" w:afterAutospacing="0"/>
        <w:ind w:firstLine="709"/>
        <w:jc w:val="both"/>
        <w:rPr>
          <w:rFonts w:eastAsia="Calibri"/>
          <w:lang w:eastAsia="en-US"/>
        </w:rPr>
      </w:pPr>
      <w:r w:rsidRPr="005F642F">
        <w:rPr>
          <w:rFonts w:eastAsia="Calibri"/>
          <w:b/>
          <w:lang w:eastAsia="en-US"/>
        </w:rPr>
        <w:t>Parágrafo Terceiro</w:t>
      </w:r>
      <w:r w:rsidRPr="005F642F">
        <w:rPr>
          <w:rFonts w:eastAsia="Calibri"/>
          <w:lang w:eastAsia="en-US"/>
        </w:rPr>
        <w:t xml:space="preserve"> – O valor da multa aplicada será descontado no pagamento e, quando for o caso cobrado judicialmente;</w:t>
      </w:r>
    </w:p>
    <w:p w14:paraId="24CB3A5E" w14:textId="77777777" w:rsidR="005F642F" w:rsidRPr="005F642F" w:rsidRDefault="005F642F" w:rsidP="00CF004C">
      <w:pPr>
        <w:spacing w:before="0" w:beforeAutospacing="0" w:after="0" w:afterAutospacing="0"/>
        <w:jc w:val="both"/>
        <w:rPr>
          <w:rFonts w:eastAsia="Malgun Gothic"/>
          <w:color w:val="000000"/>
        </w:rPr>
      </w:pPr>
    </w:p>
    <w:p w14:paraId="238ADBA0" w14:textId="77777777" w:rsidR="005F642F" w:rsidRPr="005F642F" w:rsidRDefault="005F642F" w:rsidP="00CF004C">
      <w:pPr>
        <w:spacing w:before="0" w:beforeAutospacing="0" w:after="0" w:afterAutospacing="0"/>
        <w:jc w:val="both"/>
        <w:rPr>
          <w:rFonts w:eastAsia="Malgun Gothic"/>
          <w:color w:val="000000"/>
        </w:rPr>
      </w:pPr>
      <w:r w:rsidRPr="005F642F">
        <w:rPr>
          <w:rFonts w:eastAsia="Malgun Gothic"/>
          <w:color w:val="000000"/>
        </w:rPr>
        <w:t> </w:t>
      </w:r>
    </w:p>
    <w:p w14:paraId="04415D89" w14:textId="77777777" w:rsidR="004B3208" w:rsidRPr="005F642F" w:rsidRDefault="005F642F" w:rsidP="00CF004C">
      <w:pPr>
        <w:pStyle w:val="NormalWeb"/>
        <w:tabs>
          <w:tab w:val="left" w:pos="9639"/>
        </w:tabs>
        <w:jc w:val="right"/>
        <w:rPr>
          <w:rFonts w:ascii="Times New Roman" w:hAnsi="Times New Roman" w:cs="Times New Roman"/>
          <w:color w:val="auto"/>
          <w:sz w:val="24"/>
          <w:szCs w:val="24"/>
        </w:rPr>
      </w:pPr>
      <w:r w:rsidRPr="005F642F">
        <w:rPr>
          <w:rFonts w:eastAsia="Malgun Gothic"/>
        </w:rPr>
        <w:t>  </w:t>
      </w:r>
      <w:r w:rsidR="004B3208" w:rsidRPr="005F642F">
        <w:rPr>
          <w:rFonts w:ascii="Times New Roman" w:hAnsi="Times New Roman" w:cs="Times New Roman"/>
          <w:color w:val="auto"/>
          <w:sz w:val="24"/>
          <w:szCs w:val="24"/>
        </w:rPr>
        <w:t>Tavares- PB, 10 de setembro de 2024.</w:t>
      </w:r>
    </w:p>
    <w:p w14:paraId="5AAE0990" w14:textId="77777777" w:rsidR="004B3208" w:rsidRPr="005F642F" w:rsidRDefault="004B3208" w:rsidP="00CF004C">
      <w:pPr>
        <w:pStyle w:val="NormalWeb"/>
        <w:tabs>
          <w:tab w:val="left" w:pos="9639"/>
        </w:tabs>
        <w:jc w:val="right"/>
        <w:rPr>
          <w:rFonts w:ascii="Times New Roman" w:hAnsi="Times New Roman" w:cs="Times New Roman"/>
          <w:color w:val="auto"/>
          <w:sz w:val="24"/>
          <w:szCs w:val="24"/>
        </w:rPr>
      </w:pPr>
    </w:p>
    <w:p w14:paraId="61B1CD60" w14:textId="77777777" w:rsidR="004B3208" w:rsidRPr="005F642F" w:rsidRDefault="004B3208" w:rsidP="00CF004C">
      <w:pPr>
        <w:pStyle w:val="NormalWeb"/>
        <w:tabs>
          <w:tab w:val="left" w:pos="9639"/>
        </w:tabs>
        <w:jc w:val="right"/>
        <w:rPr>
          <w:rFonts w:ascii="Times New Roman" w:hAnsi="Times New Roman" w:cs="Times New Roman"/>
          <w:color w:val="auto"/>
          <w:sz w:val="24"/>
          <w:szCs w:val="24"/>
        </w:rPr>
      </w:pPr>
    </w:p>
    <w:p w14:paraId="7D20C393" w14:textId="77777777" w:rsidR="004B3208" w:rsidRPr="005F642F" w:rsidRDefault="004B3208" w:rsidP="00CF004C">
      <w:pPr>
        <w:pStyle w:val="NormalWeb"/>
        <w:tabs>
          <w:tab w:val="left" w:pos="9639"/>
        </w:tabs>
        <w:jc w:val="right"/>
        <w:rPr>
          <w:rFonts w:ascii="Times New Roman" w:hAnsi="Times New Roman" w:cs="Times New Roman"/>
          <w:color w:val="auto"/>
          <w:sz w:val="24"/>
          <w:szCs w:val="24"/>
        </w:rPr>
      </w:pPr>
    </w:p>
    <w:p w14:paraId="1216DA68" w14:textId="77777777" w:rsidR="004B3208" w:rsidRPr="005F642F" w:rsidRDefault="004B3208" w:rsidP="00CF004C">
      <w:pPr>
        <w:pStyle w:val="NormalWeb"/>
        <w:tabs>
          <w:tab w:val="left" w:pos="9639"/>
        </w:tabs>
        <w:jc w:val="center"/>
        <w:rPr>
          <w:rFonts w:ascii="Times New Roman" w:hAnsi="Times New Roman" w:cs="Times New Roman"/>
          <w:color w:val="auto"/>
          <w:sz w:val="24"/>
          <w:szCs w:val="24"/>
        </w:rPr>
      </w:pPr>
      <w:r w:rsidRPr="005F642F">
        <w:rPr>
          <w:rFonts w:ascii="Times New Roman" w:hAnsi="Times New Roman" w:cs="Times New Roman"/>
          <w:color w:val="auto"/>
          <w:sz w:val="24"/>
          <w:szCs w:val="24"/>
        </w:rPr>
        <w:t>________________________________________________________</w:t>
      </w:r>
    </w:p>
    <w:p w14:paraId="11C595A3" w14:textId="77777777" w:rsidR="004B3208" w:rsidRPr="005F642F" w:rsidRDefault="004B3208" w:rsidP="00CF004C">
      <w:pPr>
        <w:pStyle w:val="SemEspaamento"/>
        <w:jc w:val="center"/>
        <w:rPr>
          <w:rFonts w:ascii="Times New Roman" w:hAnsi="Times New Roman"/>
          <w:sz w:val="24"/>
          <w:szCs w:val="24"/>
        </w:rPr>
      </w:pPr>
      <w:r w:rsidRPr="005F642F">
        <w:rPr>
          <w:rFonts w:ascii="Times New Roman" w:hAnsi="Times New Roman"/>
          <w:sz w:val="24"/>
          <w:szCs w:val="24"/>
        </w:rPr>
        <w:t>ANA PAULA BARBOSA DOS SANTOS SOUSA DE OLIVEIRA</w:t>
      </w:r>
    </w:p>
    <w:p w14:paraId="640A3720" w14:textId="77777777" w:rsidR="004B3208" w:rsidRPr="005F642F" w:rsidRDefault="004B3208" w:rsidP="00CF004C">
      <w:pPr>
        <w:spacing w:before="0" w:beforeAutospacing="0" w:after="0" w:afterAutospacing="0"/>
        <w:jc w:val="center"/>
      </w:pPr>
      <w:r w:rsidRPr="005F642F">
        <w:t>Secretária Municipal de Assistência Social</w:t>
      </w:r>
    </w:p>
    <w:p w14:paraId="40120DFE" w14:textId="76F1A734" w:rsidR="005F642F" w:rsidRPr="005F642F" w:rsidRDefault="005F642F" w:rsidP="00CF004C">
      <w:pPr>
        <w:spacing w:before="0" w:beforeAutospacing="0" w:after="0" w:afterAutospacing="0"/>
        <w:jc w:val="both"/>
      </w:pPr>
    </w:p>
    <w:sectPr w:rsidR="005F642F" w:rsidRPr="005F642F" w:rsidSect="003A2645">
      <w:headerReference w:type="default" r:id="rId8"/>
      <w:pgSz w:w="11907" w:h="16840"/>
      <w:pgMar w:top="56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63DBB" w14:textId="77777777" w:rsidR="007E69F9" w:rsidRDefault="007E69F9" w:rsidP="001E64E8">
      <w:pPr>
        <w:spacing w:before="0" w:after="0"/>
      </w:pPr>
      <w:r>
        <w:separator/>
      </w:r>
    </w:p>
  </w:endnote>
  <w:endnote w:type="continuationSeparator" w:id="0">
    <w:p w14:paraId="38FB81A6" w14:textId="77777777" w:rsidR="007E69F9" w:rsidRDefault="007E69F9" w:rsidP="001E64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9872" w14:textId="77777777" w:rsidR="007E69F9" w:rsidRDefault="007E69F9" w:rsidP="001E64E8">
      <w:pPr>
        <w:spacing w:before="0" w:after="0"/>
      </w:pPr>
      <w:r>
        <w:separator/>
      </w:r>
    </w:p>
  </w:footnote>
  <w:footnote w:type="continuationSeparator" w:id="0">
    <w:p w14:paraId="78694219" w14:textId="77777777" w:rsidR="007E69F9" w:rsidRDefault="007E69F9" w:rsidP="001E64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27C4" w14:textId="77777777" w:rsidR="00A97D84" w:rsidRDefault="00CF004C" w:rsidP="00A97D84">
    <w:pPr>
      <w:pStyle w:val="SemEspaamento"/>
      <w:jc w:val="center"/>
      <w:rPr>
        <w:rFonts w:ascii="Bookman Old Style" w:hAnsi="Bookman Old Style"/>
        <w:sz w:val="24"/>
        <w:szCs w:val="24"/>
      </w:rPr>
    </w:pPr>
    <w:r>
      <w:rPr>
        <w:rFonts w:ascii="Bookman Old Style" w:hAnsi="Bookman Old Style"/>
        <w:noProof/>
        <w:sz w:val="24"/>
        <w:szCs w:val="24"/>
      </w:rPr>
      <w:object w:dxaOrig="1440" w:dyaOrig="1440" w14:anchorId="230E5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22.6pt;margin-top:-15pt;width:38.35pt;height:41.85pt;z-index:251659264" o:allowincell="f">
          <v:imagedata r:id="rId1" o:title=""/>
          <w10:wrap type="topAndBottom"/>
        </v:shape>
        <o:OLEObject Type="Embed" ProgID="PBrush" ShapeID="_x0000_s2051" DrawAspect="Content" ObjectID="_1787636360" r:id="rId2"/>
      </w:object>
    </w:r>
  </w:p>
  <w:p w14:paraId="3EEA7128" w14:textId="77777777" w:rsidR="00A97D84" w:rsidRDefault="00A97D84" w:rsidP="00A97D84">
    <w:pPr>
      <w:pStyle w:val="SemEspaamento"/>
      <w:jc w:val="center"/>
      <w:rPr>
        <w:rFonts w:ascii="Bookman Old Style" w:hAnsi="Bookman Old Style"/>
        <w:sz w:val="24"/>
        <w:szCs w:val="24"/>
      </w:rPr>
    </w:pPr>
  </w:p>
  <w:p w14:paraId="4303E080" w14:textId="77777777" w:rsidR="00A97D84" w:rsidRPr="00686F0D" w:rsidRDefault="00A97D84" w:rsidP="00A97D84">
    <w:pPr>
      <w:pStyle w:val="SemEspaamento"/>
      <w:jc w:val="center"/>
      <w:rPr>
        <w:rFonts w:ascii="Bookman Old Style" w:hAnsi="Bookman Old Style"/>
        <w:sz w:val="24"/>
        <w:szCs w:val="24"/>
      </w:rPr>
    </w:pPr>
    <w:r w:rsidRPr="00686F0D">
      <w:rPr>
        <w:rFonts w:ascii="Bookman Old Style" w:hAnsi="Bookman Old Style"/>
        <w:sz w:val="24"/>
        <w:szCs w:val="24"/>
      </w:rPr>
      <w:t>Estado da Paraíba</w:t>
    </w:r>
  </w:p>
  <w:p w14:paraId="06C86798" w14:textId="77777777" w:rsidR="00A97D84" w:rsidRPr="00686F0D" w:rsidRDefault="00A97D84" w:rsidP="00A97D84">
    <w:pPr>
      <w:pStyle w:val="SemEspaamento"/>
      <w:jc w:val="center"/>
      <w:rPr>
        <w:rFonts w:ascii="Bookman Old Style" w:hAnsi="Bookman Old Style"/>
        <w:b/>
        <w:smallCaps/>
        <w:sz w:val="24"/>
        <w:szCs w:val="24"/>
      </w:rPr>
    </w:pPr>
    <w:r w:rsidRPr="00686F0D">
      <w:rPr>
        <w:rFonts w:ascii="Bookman Old Style" w:hAnsi="Bookman Old Style"/>
        <w:b/>
        <w:smallCaps/>
        <w:sz w:val="24"/>
        <w:szCs w:val="24"/>
      </w:rPr>
      <w:t>Prefeitura Municipal De Tavares</w:t>
    </w:r>
  </w:p>
  <w:p w14:paraId="513AE492" w14:textId="77777777" w:rsidR="00A97D84" w:rsidRPr="00686F0D" w:rsidRDefault="00A97D84" w:rsidP="00A97D84">
    <w:pPr>
      <w:pStyle w:val="SemEspaamento"/>
      <w:jc w:val="center"/>
      <w:rPr>
        <w:rFonts w:ascii="Bookman Old Style" w:hAnsi="Bookman Old Style"/>
      </w:rPr>
    </w:pPr>
    <w:r w:rsidRPr="00686F0D">
      <w:rPr>
        <w:rFonts w:ascii="Bookman Old Style" w:hAnsi="Bookman Old Style"/>
      </w:rPr>
      <w:t>CNPJ Nº 08.944.092/0001-70, Rua Ana Pereira Lima, s/n, Centro, Tavares, Paraíba</w:t>
    </w:r>
  </w:p>
  <w:p w14:paraId="5B5F9146" w14:textId="77777777" w:rsidR="00A97D84" w:rsidRDefault="00A97D84" w:rsidP="00A97D84">
    <w:pPr>
      <w:pStyle w:val="SemEspaamento"/>
      <w:jc w:val="center"/>
      <w:rPr>
        <w:rFonts w:ascii="Bookman Old Style" w:hAnsi="Bookman Old Style"/>
      </w:rPr>
    </w:pPr>
    <w:r w:rsidRPr="00686F0D">
      <w:rPr>
        <w:rFonts w:ascii="Bookman Old Style" w:hAnsi="Bookman Old Style"/>
      </w:rPr>
      <w:t>CEP 58753-000, Telefone (83) 3450-1041</w:t>
    </w:r>
  </w:p>
  <w:p w14:paraId="7C551B45" w14:textId="77777777" w:rsidR="00A97D84" w:rsidRDefault="00A97D84" w:rsidP="00A97D84">
    <w:pPr>
      <w:pStyle w:val="SemEspaamento"/>
      <w:jc w:val="cent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F2573"/>
    <w:multiLevelType w:val="hybridMultilevel"/>
    <w:tmpl w:val="830CEDEA"/>
    <w:lvl w:ilvl="0" w:tplc="CFEAE052">
      <w:start w:val="1"/>
      <w:numFmt w:val="upperRoman"/>
      <w:lvlText w:val="%1."/>
      <w:lvlJc w:val="left"/>
      <w:pPr>
        <w:ind w:left="489"/>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BFCA2772">
      <w:start w:val="1"/>
      <w:numFmt w:val="lowerLetter"/>
      <w:lvlText w:val="%2)"/>
      <w:lvlJc w:val="left"/>
      <w:pPr>
        <w:ind w:left="805"/>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2" w:tplc="9FDA060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92BD5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F270EE">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D6E4B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F647F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80DD6">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4AEC3C">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916C94"/>
    <w:multiLevelType w:val="hybridMultilevel"/>
    <w:tmpl w:val="4358E568"/>
    <w:lvl w:ilvl="0" w:tplc="7ADCD3A4">
      <w:start w:val="1"/>
      <w:numFmt w:val="lowerLetter"/>
      <w:lvlText w:val="%1)"/>
      <w:lvlJc w:val="left"/>
      <w:pPr>
        <w:ind w:left="566"/>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DC0AF716">
      <w:start w:val="1"/>
      <w:numFmt w:val="lowerLetter"/>
      <w:lvlText w:val="%2"/>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4C6976">
      <w:start w:val="1"/>
      <w:numFmt w:val="lowerRoman"/>
      <w:lvlText w:val="%3"/>
      <w:lvlJc w:val="left"/>
      <w:pPr>
        <w:ind w:left="2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ECDB68">
      <w:start w:val="1"/>
      <w:numFmt w:val="decimal"/>
      <w:lvlText w:val="%4"/>
      <w:lvlJc w:val="left"/>
      <w:pPr>
        <w:ind w:left="2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01144">
      <w:start w:val="1"/>
      <w:numFmt w:val="lowerLetter"/>
      <w:lvlText w:val="%5"/>
      <w:lvlJc w:val="left"/>
      <w:pPr>
        <w:ind w:left="3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9CF0B2">
      <w:start w:val="1"/>
      <w:numFmt w:val="lowerRoman"/>
      <w:lvlText w:val="%6"/>
      <w:lvlJc w:val="left"/>
      <w:pPr>
        <w:ind w:left="4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16055C">
      <w:start w:val="1"/>
      <w:numFmt w:val="decimal"/>
      <w:lvlText w:val="%7"/>
      <w:lvlJc w:val="left"/>
      <w:pPr>
        <w:ind w:left="4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B653A6">
      <w:start w:val="1"/>
      <w:numFmt w:val="lowerLetter"/>
      <w:lvlText w:val="%8"/>
      <w:lvlJc w:val="left"/>
      <w:pPr>
        <w:ind w:left="5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B4D3F2">
      <w:start w:val="1"/>
      <w:numFmt w:val="lowerRoman"/>
      <w:lvlText w:val="%9"/>
      <w:lvlJc w:val="left"/>
      <w:pPr>
        <w:ind w:left="6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6B35B8"/>
    <w:multiLevelType w:val="multilevel"/>
    <w:tmpl w:val="3F7CFF6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5DEC7759"/>
    <w:multiLevelType w:val="hybridMultilevel"/>
    <w:tmpl w:val="EAC2DC34"/>
    <w:lvl w:ilvl="0" w:tplc="5114FD2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6377014">
    <w:abstractNumId w:val="0"/>
  </w:num>
  <w:num w:numId="2" w16cid:durableId="2059276869">
    <w:abstractNumId w:val="1"/>
  </w:num>
  <w:num w:numId="3" w16cid:durableId="2086341979">
    <w:abstractNumId w:val="3"/>
  </w:num>
  <w:num w:numId="4" w16cid:durableId="52883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E8"/>
    <w:rsid w:val="00002AC3"/>
    <w:rsid w:val="000C50B6"/>
    <w:rsid w:val="001328BF"/>
    <w:rsid w:val="00134DFE"/>
    <w:rsid w:val="001E64E8"/>
    <w:rsid w:val="00207E40"/>
    <w:rsid w:val="00272113"/>
    <w:rsid w:val="0034275F"/>
    <w:rsid w:val="00393B58"/>
    <w:rsid w:val="003A2645"/>
    <w:rsid w:val="003B505F"/>
    <w:rsid w:val="003F50CD"/>
    <w:rsid w:val="00447AF7"/>
    <w:rsid w:val="004726D0"/>
    <w:rsid w:val="0047499B"/>
    <w:rsid w:val="00476FB3"/>
    <w:rsid w:val="004A4687"/>
    <w:rsid w:val="004B3208"/>
    <w:rsid w:val="00520CB5"/>
    <w:rsid w:val="005241F8"/>
    <w:rsid w:val="00542D3D"/>
    <w:rsid w:val="005576B7"/>
    <w:rsid w:val="005F2FF0"/>
    <w:rsid w:val="005F642F"/>
    <w:rsid w:val="00606610"/>
    <w:rsid w:val="006243E1"/>
    <w:rsid w:val="006519E3"/>
    <w:rsid w:val="0066009B"/>
    <w:rsid w:val="0069193A"/>
    <w:rsid w:val="00753E6A"/>
    <w:rsid w:val="007E69F9"/>
    <w:rsid w:val="008B2545"/>
    <w:rsid w:val="00934EC9"/>
    <w:rsid w:val="00936C11"/>
    <w:rsid w:val="009C2B5E"/>
    <w:rsid w:val="009C7B5B"/>
    <w:rsid w:val="009D04AF"/>
    <w:rsid w:val="009D1D56"/>
    <w:rsid w:val="009E58D7"/>
    <w:rsid w:val="00A63319"/>
    <w:rsid w:val="00A97D84"/>
    <w:rsid w:val="00AB6D72"/>
    <w:rsid w:val="00AD50AF"/>
    <w:rsid w:val="00B24E7C"/>
    <w:rsid w:val="00B318D3"/>
    <w:rsid w:val="00B56D24"/>
    <w:rsid w:val="00B62326"/>
    <w:rsid w:val="00BC0E8D"/>
    <w:rsid w:val="00C74EC5"/>
    <w:rsid w:val="00CA650C"/>
    <w:rsid w:val="00CC0B03"/>
    <w:rsid w:val="00CF004C"/>
    <w:rsid w:val="00D02229"/>
    <w:rsid w:val="00D631F4"/>
    <w:rsid w:val="00E06277"/>
    <w:rsid w:val="00E41A8C"/>
    <w:rsid w:val="00E4668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86337"/>
  <w15:docId w15:val="{95A8547A-6FE9-40FA-A562-31ABC321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E8"/>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Ttulo1">
    <w:name w:val="heading 1"/>
    <w:basedOn w:val="Normal"/>
    <w:link w:val="Ttulo1Char"/>
    <w:uiPriority w:val="9"/>
    <w:qFormat/>
    <w:rsid w:val="001E64E8"/>
    <w:pPr>
      <w:spacing w:before="0" w:beforeAutospacing="0" w:after="0" w:afterAutospacing="0"/>
      <w:jc w:val="center"/>
      <w:outlineLvl w:val="0"/>
    </w:pPr>
    <w:rPr>
      <w:rFonts w:ascii="Courier New" w:hAnsi="Courier New" w:cs="Courier New"/>
      <w:b/>
      <w:bCs/>
      <w:color w:val="000000"/>
      <w:kern w:val="36"/>
    </w:rPr>
  </w:style>
  <w:style w:type="paragraph" w:styleId="Ttulo2">
    <w:name w:val="heading 2"/>
    <w:basedOn w:val="Normal"/>
    <w:next w:val="Normal"/>
    <w:link w:val="Ttulo2Char"/>
    <w:qFormat/>
    <w:rsid w:val="001E64E8"/>
    <w:pPr>
      <w:keepNext/>
      <w:spacing w:before="240" w:beforeAutospacing="0" w:after="60" w:afterAutospacing="0"/>
      <w:outlineLvl w:val="1"/>
    </w:pPr>
    <w:rPr>
      <w:rFonts w:ascii="Cambria" w:eastAsia="Times New Roman" w:hAnsi="Cambria"/>
      <w:b/>
      <w:bCs/>
      <w:i/>
      <w:iCs/>
      <w:sz w:val="28"/>
      <w:szCs w:val="28"/>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E64E8"/>
    <w:rPr>
      <w:rFonts w:ascii="Courier New" w:eastAsiaTheme="minorEastAsia" w:hAnsi="Courier New" w:cs="Courier New"/>
      <w:b/>
      <w:bCs/>
      <w:color w:val="000000"/>
      <w:kern w:val="36"/>
      <w:sz w:val="24"/>
      <w:szCs w:val="24"/>
      <w:lang w:eastAsia="pt-BR"/>
    </w:rPr>
  </w:style>
  <w:style w:type="paragraph" w:styleId="NormalWeb">
    <w:name w:val="Normal (Web)"/>
    <w:aliases w:val="Normal (Web) Char"/>
    <w:basedOn w:val="Normal"/>
    <w:uiPriority w:val="99"/>
    <w:unhideWhenUsed/>
    <w:qFormat/>
    <w:rsid w:val="001E64E8"/>
    <w:pPr>
      <w:spacing w:before="0" w:beforeAutospacing="0" w:after="0" w:afterAutospacing="0"/>
      <w:jc w:val="both"/>
    </w:pPr>
    <w:rPr>
      <w:rFonts w:ascii="Courier New" w:hAnsi="Courier New" w:cs="Courier New"/>
      <w:color w:val="000000"/>
      <w:sz w:val="18"/>
      <w:szCs w:val="18"/>
    </w:rPr>
  </w:style>
  <w:style w:type="paragraph" w:styleId="Cabealho">
    <w:name w:val="header"/>
    <w:basedOn w:val="Normal"/>
    <w:link w:val="CabealhoChar"/>
    <w:unhideWhenUsed/>
    <w:rsid w:val="001E64E8"/>
    <w:pPr>
      <w:tabs>
        <w:tab w:val="center" w:pos="4252"/>
        <w:tab w:val="right" w:pos="8504"/>
      </w:tabs>
      <w:spacing w:before="0" w:after="0"/>
    </w:pPr>
  </w:style>
  <w:style w:type="character" w:customStyle="1" w:styleId="CabealhoChar">
    <w:name w:val="Cabeçalho Char"/>
    <w:basedOn w:val="Fontepargpadro"/>
    <w:link w:val="Cabealho"/>
    <w:rsid w:val="001E64E8"/>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1E64E8"/>
    <w:pPr>
      <w:spacing w:before="0" w:beforeAutospacing="0" w:after="7" w:afterAutospacing="0" w:line="270" w:lineRule="auto"/>
      <w:ind w:left="720" w:hanging="716"/>
      <w:contextualSpacing/>
      <w:jc w:val="both"/>
    </w:pPr>
    <w:rPr>
      <w:rFonts w:ascii="Arial" w:eastAsia="Arial" w:hAnsi="Arial" w:cs="Arial"/>
      <w:color w:val="000000"/>
      <w:sz w:val="22"/>
      <w:szCs w:val="22"/>
    </w:rPr>
  </w:style>
  <w:style w:type="paragraph" w:styleId="Rodap">
    <w:name w:val="footer"/>
    <w:basedOn w:val="Normal"/>
    <w:link w:val="RodapChar"/>
    <w:uiPriority w:val="99"/>
    <w:unhideWhenUsed/>
    <w:rsid w:val="001E64E8"/>
    <w:pPr>
      <w:tabs>
        <w:tab w:val="center" w:pos="4252"/>
        <w:tab w:val="right" w:pos="8504"/>
      </w:tabs>
      <w:spacing w:before="0" w:after="0"/>
    </w:pPr>
  </w:style>
  <w:style w:type="character" w:customStyle="1" w:styleId="RodapChar">
    <w:name w:val="Rodapé Char"/>
    <w:basedOn w:val="Fontepargpadro"/>
    <w:link w:val="Rodap"/>
    <w:uiPriority w:val="99"/>
    <w:rsid w:val="001E64E8"/>
    <w:rPr>
      <w:rFonts w:ascii="Times New Roman" w:eastAsiaTheme="minorEastAsia" w:hAnsi="Times New Roman" w:cs="Times New Roman"/>
      <w:sz w:val="24"/>
      <w:szCs w:val="24"/>
      <w:lang w:eastAsia="pt-BR"/>
    </w:rPr>
  </w:style>
  <w:style w:type="paragraph" w:styleId="Ttulo">
    <w:name w:val="Title"/>
    <w:basedOn w:val="Normal"/>
    <w:next w:val="Normal"/>
    <w:link w:val="TtuloChar"/>
    <w:qFormat/>
    <w:rsid w:val="001E64E8"/>
    <w:pPr>
      <w:pBdr>
        <w:bottom w:val="single" w:sz="8" w:space="4" w:color="4F81BD" w:themeColor="accent1"/>
      </w:pBdr>
      <w:spacing w:before="0" w:beforeAutospacing="0" w:after="300" w:afterAutospacing="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1E64E8"/>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Ttulo2Char">
    <w:name w:val="Título 2 Char"/>
    <w:basedOn w:val="Fontepargpadro"/>
    <w:link w:val="Ttulo2"/>
    <w:rsid w:val="001E64E8"/>
    <w:rPr>
      <w:rFonts w:ascii="Cambria" w:eastAsia="Times New Roman" w:hAnsi="Cambria" w:cs="Times New Roman"/>
      <w:b/>
      <w:bCs/>
      <w:i/>
      <w:iCs/>
      <w:sz w:val="28"/>
      <w:szCs w:val="28"/>
      <w:lang w:val="x-none" w:eastAsia="pt-BR"/>
    </w:rPr>
  </w:style>
  <w:style w:type="character" w:styleId="Hyperlink">
    <w:name w:val="Hyperlink"/>
    <w:basedOn w:val="Fontepargpadro"/>
    <w:uiPriority w:val="99"/>
    <w:unhideWhenUsed/>
    <w:rsid w:val="000C50B6"/>
    <w:rPr>
      <w:color w:val="0000FF" w:themeColor="hyperlink"/>
      <w:u w:val="single"/>
    </w:rPr>
  </w:style>
  <w:style w:type="paragraph" w:styleId="SemEspaamento">
    <w:name w:val="No Spacing"/>
    <w:link w:val="SemEspaamentoChar"/>
    <w:uiPriority w:val="1"/>
    <w:qFormat/>
    <w:rsid w:val="00A97D84"/>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A97D84"/>
    <w:rPr>
      <w:rFonts w:ascii="Calibri" w:eastAsia="Calibri" w:hAnsi="Calibri" w:cs="Times New Roman"/>
    </w:rPr>
  </w:style>
  <w:style w:type="table" w:styleId="Tabelacomgrade">
    <w:name w:val="Table Grid"/>
    <w:basedOn w:val="Tabelanormal"/>
    <w:uiPriority w:val="59"/>
    <w:rsid w:val="003B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59699">
      <w:bodyDiv w:val="1"/>
      <w:marLeft w:val="0"/>
      <w:marRight w:val="0"/>
      <w:marTop w:val="0"/>
      <w:marBottom w:val="0"/>
      <w:divBdr>
        <w:top w:val="none" w:sz="0" w:space="0" w:color="auto"/>
        <w:left w:val="none" w:sz="0" w:space="0" w:color="auto"/>
        <w:bottom w:val="none" w:sz="0" w:space="0" w:color="auto"/>
        <w:right w:val="none" w:sz="0" w:space="0" w:color="auto"/>
      </w:divBdr>
    </w:div>
    <w:div w:id="554005394">
      <w:bodyDiv w:val="1"/>
      <w:marLeft w:val="0"/>
      <w:marRight w:val="0"/>
      <w:marTop w:val="0"/>
      <w:marBottom w:val="0"/>
      <w:divBdr>
        <w:top w:val="none" w:sz="0" w:space="0" w:color="auto"/>
        <w:left w:val="none" w:sz="0" w:space="0" w:color="auto"/>
        <w:bottom w:val="none" w:sz="0" w:space="0" w:color="auto"/>
        <w:right w:val="none" w:sz="0" w:space="0" w:color="auto"/>
      </w:divBdr>
    </w:div>
    <w:div w:id="1039236623">
      <w:bodyDiv w:val="1"/>
      <w:marLeft w:val="0"/>
      <w:marRight w:val="0"/>
      <w:marTop w:val="0"/>
      <w:marBottom w:val="0"/>
      <w:divBdr>
        <w:top w:val="none" w:sz="0" w:space="0" w:color="auto"/>
        <w:left w:val="none" w:sz="0" w:space="0" w:color="auto"/>
        <w:bottom w:val="none" w:sz="0" w:space="0" w:color="auto"/>
        <w:right w:val="none" w:sz="0" w:space="0" w:color="auto"/>
      </w:divBdr>
    </w:div>
    <w:div w:id="19311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1-2014/2013/Lei/L128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3066</Words>
  <Characters>16560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Lopes</dc:creator>
  <cp:lastModifiedBy>Natal</cp:lastModifiedBy>
  <cp:revision>27</cp:revision>
  <cp:lastPrinted>2023-02-27T22:36:00Z</cp:lastPrinted>
  <dcterms:created xsi:type="dcterms:W3CDTF">2023-01-23T17:28:00Z</dcterms:created>
  <dcterms:modified xsi:type="dcterms:W3CDTF">2024-09-12T11:53:00Z</dcterms:modified>
</cp:coreProperties>
</file>